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10596A" w:rsidRPr="0078667C" w:rsidRDefault="0010596A"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10596A" w:rsidRPr="0078667C" w:rsidRDefault="0010596A"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604FBFB9" w14:textId="6EF72A3A" w:rsidR="0010596A" w:rsidRDefault="0078667C" w:rsidP="0010596A">
      <w:pPr>
        <w:spacing w:after="80"/>
        <w:ind w:left="2880" w:hanging="2880"/>
        <w:rPr>
          <w:rFonts w:ascii="Nirmala UI" w:hAnsi="Nirmala UI" w:cs="Nirmala UI"/>
          <w:sz w:val="18"/>
          <w:szCs w:val="18"/>
        </w:rPr>
      </w:pPr>
      <w:proofErr w:type="gramStart"/>
      <w:r w:rsidRPr="0078667C">
        <w:rPr>
          <w:rFonts w:ascii="Nirmala UI" w:hAnsi="Nirmala UI" w:cs="Nirmala UI"/>
          <w:b/>
          <w:bCs/>
          <w:sz w:val="18"/>
          <w:szCs w:val="18"/>
        </w:rPr>
        <w:t>Course # &amp;</w:t>
      </w:r>
      <w:proofErr w:type="gramEnd"/>
      <w:r w:rsidRPr="0078667C">
        <w:rPr>
          <w:rFonts w:ascii="Nirmala UI" w:hAnsi="Nirmala UI" w:cs="Nirmala UI"/>
          <w:b/>
          <w:bCs/>
          <w:sz w:val="18"/>
          <w:szCs w:val="18"/>
        </w:rPr>
        <w:t xml:space="preserve"> Title</w:t>
      </w:r>
      <w:proofErr w:type="gramStart"/>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r>
      <w:r w:rsidR="0010596A">
        <w:rPr>
          <w:rFonts w:ascii="Nirmala UI" w:hAnsi="Nirmala UI" w:cs="Nirmala UI"/>
          <w:sz w:val="18"/>
          <w:szCs w:val="18"/>
        </w:rPr>
        <w:t>INT</w:t>
      </w:r>
      <w:proofErr w:type="gramEnd"/>
      <w:r w:rsidR="0010596A">
        <w:rPr>
          <w:rFonts w:ascii="Nirmala UI" w:hAnsi="Nirmala UI" w:cs="Nirmala UI"/>
          <w:sz w:val="18"/>
          <w:szCs w:val="18"/>
        </w:rPr>
        <w:t xml:space="preserve"> 300</w:t>
      </w:r>
      <w:r w:rsidR="0076658D">
        <w:rPr>
          <w:rFonts w:ascii="Nirmala UI" w:hAnsi="Nirmala UI" w:cs="Nirmala UI"/>
          <w:sz w:val="18"/>
          <w:szCs w:val="18"/>
        </w:rPr>
        <w:t>2: Medicine Selective Clerkship</w:t>
      </w:r>
    </w:p>
    <w:p w14:paraId="6E7B057B" w14:textId="4298C08F" w:rsidR="0010596A" w:rsidRPr="008B3C1C" w:rsidRDefault="0010596A" w:rsidP="0010596A">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t xml:space="preserve">4 credit hours </w:t>
      </w:r>
    </w:p>
    <w:p w14:paraId="008E2165" w14:textId="5F4D25BB" w:rsidR="0010596A" w:rsidRPr="008B3C1C" w:rsidRDefault="0010596A" w:rsidP="0010596A">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3DD3DA7D8EA546DFA81FB1810C31D443"/>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Pr>
              <w:rFonts w:ascii="Nirmala UI" w:hAnsi="Nirmala UI" w:cs="Nirmala UI"/>
              <w:sz w:val="18"/>
              <w:szCs w:val="18"/>
            </w:rPr>
            <w:t>4 Credits = 150 hrs. to complete all activities</w:t>
          </w:r>
        </w:sdtContent>
      </w:sdt>
    </w:p>
    <w:p w14:paraId="4F19BE18" w14:textId="5DF3335C" w:rsidR="008E0F56" w:rsidRPr="0078667C" w:rsidRDefault="0010596A" w:rsidP="0010596A">
      <w:pPr>
        <w:spacing w:after="80"/>
        <w:ind w:left="2880" w:hanging="2880"/>
        <w:rPr>
          <w:rFonts w:ascii="Nirmala UI" w:hAnsi="Nirmala UI" w:cs="Nirmala UI"/>
          <w:sz w:val="18"/>
          <w:szCs w:val="18"/>
        </w:rPr>
      </w:pPr>
      <w:r w:rsidRPr="0078667C">
        <w:rPr>
          <w:rFonts w:ascii="Nirmala UI" w:hAnsi="Nirmala UI" w:cs="Nirmala UI"/>
          <w:b/>
          <w:bCs/>
          <w:sz w:val="18"/>
          <w:szCs w:val="18"/>
        </w:rPr>
        <w:t xml:space="preserve"> </w:t>
      </w:r>
      <w:r w:rsidR="0078667C" w:rsidRPr="0078667C">
        <w:rPr>
          <w:rFonts w:ascii="Nirmala UI" w:hAnsi="Nirmala UI" w:cs="Nirmala UI"/>
          <w:b/>
          <w:bCs/>
          <w:sz w:val="18"/>
          <w:szCs w:val="18"/>
        </w:rPr>
        <w:t>Semester(s) &amp; Year:</w:t>
      </w:r>
      <w:r w:rsidR="0078667C">
        <w:rPr>
          <w:rFonts w:ascii="Nirmala UI" w:hAnsi="Nirmala UI" w:cs="Nirmala UI"/>
          <w:sz w:val="18"/>
          <w:szCs w:val="18"/>
        </w:rPr>
        <w:tab/>
      </w:r>
      <w:r w:rsidR="008E0F56">
        <w:rPr>
          <w:rFonts w:ascii="Nirmala UI" w:hAnsi="Nirmala UI" w:cs="Nirmala UI"/>
          <w:sz w:val="18"/>
          <w:szCs w:val="18"/>
        </w:rPr>
        <w:t xml:space="preserve">Fall and Spring </w:t>
      </w:r>
      <w:r w:rsidR="001D754D">
        <w:rPr>
          <w:rFonts w:ascii="Nirmala UI" w:hAnsi="Nirmala UI" w:cs="Nirmala UI"/>
          <w:sz w:val="18"/>
          <w:szCs w:val="18"/>
        </w:rPr>
        <w:t>–</w:t>
      </w:r>
      <w:r w:rsidR="008E0F56">
        <w:rPr>
          <w:rFonts w:ascii="Nirmala UI" w:hAnsi="Nirmala UI" w:cs="Nirmala UI"/>
          <w:sz w:val="18"/>
          <w:szCs w:val="18"/>
        </w:rPr>
        <w:t xml:space="preserve"> </w:t>
      </w:r>
      <w:r w:rsidR="001D754D">
        <w:rPr>
          <w:rFonts w:ascii="Nirmala UI" w:hAnsi="Nirmala UI" w:cs="Nirmala UI"/>
          <w:sz w:val="18"/>
          <w:szCs w:val="18"/>
        </w:rPr>
        <w:t>2025-2026</w:t>
      </w:r>
      <w:r w:rsidR="008E0F56">
        <w:rPr>
          <w:rFonts w:ascii="Nirmala UI" w:hAnsi="Nirmala UI" w:cs="Nirmala UI"/>
          <w:sz w:val="18"/>
          <w:szCs w:val="18"/>
        </w:rPr>
        <w:t xml:space="preserve"> </w:t>
      </w:r>
    </w:p>
    <w:p w14:paraId="299E87D8" w14:textId="470BC690"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b/>
          <w:bCs/>
          <w:sz w:val="18"/>
          <w:szCs w:val="18"/>
        </w:rPr>
        <w:tab/>
      </w:r>
      <w:r w:rsidRPr="008E0F56">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Pr>
              <w:rFonts w:ascii="Nirmala UI" w:hAnsi="Nirmala UI" w:cs="Nirmala UI"/>
              <w:sz w:val="18"/>
              <w:szCs w:val="18"/>
            </w:rPr>
            <w:t>Clinical</w:t>
          </w:r>
        </w:sdtContent>
      </w:sdt>
    </w:p>
    <w:p w14:paraId="201029D9" w14:textId="79DCDBB6" w:rsidR="008E0F56"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Pr>
          <w:rFonts w:ascii="Nirmala UI" w:hAnsi="Nirmala UI" w:cs="Nirmala UI"/>
          <w:sz w:val="18"/>
          <w:szCs w:val="18"/>
        </w:rPr>
        <w:t xml:space="preserve">Didactics – </w:t>
      </w:r>
      <w:r w:rsidR="0010596A" w:rsidRPr="0075491D">
        <w:rPr>
          <w:rFonts w:ascii="Nirmala UI" w:hAnsi="Nirmala UI" w:cs="Nirmala UI"/>
          <w:sz w:val="18"/>
          <w:szCs w:val="18"/>
        </w:rPr>
        <w:t xml:space="preserve">Tuesdays </w:t>
      </w:r>
      <w:r w:rsidR="00C75E66">
        <w:rPr>
          <w:rFonts w:ascii="Nirmala UI" w:hAnsi="Nirmala UI" w:cs="Nirmala UI"/>
          <w:sz w:val="18"/>
          <w:szCs w:val="18"/>
        </w:rPr>
        <w:t>2</w:t>
      </w:r>
      <w:r w:rsidR="0010596A" w:rsidRPr="0075491D">
        <w:rPr>
          <w:rFonts w:ascii="Nirmala UI" w:hAnsi="Nirmala UI" w:cs="Nirmala UI"/>
          <w:sz w:val="18"/>
          <w:szCs w:val="18"/>
        </w:rPr>
        <w:t xml:space="preserve">:00 pm to </w:t>
      </w:r>
      <w:r w:rsidR="00C75E66">
        <w:rPr>
          <w:rFonts w:ascii="Nirmala UI" w:hAnsi="Nirmala UI" w:cs="Nirmala UI"/>
          <w:sz w:val="18"/>
          <w:szCs w:val="18"/>
        </w:rPr>
        <w:t>4</w:t>
      </w:r>
      <w:r w:rsidR="0010596A" w:rsidRPr="0075491D">
        <w:rPr>
          <w:rFonts w:ascii="Nirmala UI" w:hAnsi="Nirmala UI" w:cs="Nirmala UI"/>
          <w:sz w:val="18"/>
          <w:szCs w:val="18"/>
        </w:rPr>
        <w:t>:00 pm via Zoom</w:t>
      </w:r>
    </w:p>
    <w:p w14:paraId="272237C2" w14:textId="7C0F4A33" w:rsidR="008E0F56" w:rsidRPr="00134DE6" w:rsidRDefault="008E0F56" w:rsidP="008E0F56">
      <w:pPr>
        <w:spacing w:after="80"/>
        <w:ind w:left="2880" w:hanging="2880"/>
        <w:rPr>
          <w:rFonts w:ascii="Nirmala UI" w:hAnsi="Nirmala UI" w:cs="Nirmala UI"/>
          <w:sz w:val="18"/>
          <w:szCs w:val="18"/>
        </w:rPr>
      </w:pPr>
      <w:r>
        <w:rPr>
          <w:rFonts w:ascii="Nirmala UI" w:hAnsi="Nirmala UI" w:cs="Nirmala UI"/>
          <w:b/>
          <w:bCs/>
          <w:sz w:val="18"/>
          <w:szCs w:val="18"/>
        </w:rPr>
        <w:tab/>
      </w:r>
      <w:r w:rsidRPr="00134DE6">
        <w:rPr>
          <w:rFonts w:ascii="Nirmala UI" w:hAnsi="Nirmala UI" w:cs="Nirmala UI"/>
          <w:sz w:val="18"/>
          <w:szCs w:val="18"/>
        </w:rPr>
        <w:t xml:space="preserve">Clinicals – The Preceptor's schedule will determine the </w:t>
      </w:r>
      <w:r>
        <w:rPr>
          <w:rFonts w:ascii="Nirmala UI" w:hAnsi="Nirmala UI" w:cs="Nirmala UI"/>
          <w:sz w:val="18"/>
          <w:szCs w:val="18"/>
        </w:rPr>
        <w:t xml:space="preserve">location and </w:t>
      </w:r>
      <w:r w:rsidRPr="00134DE6">
        <w:rPr>
          <w:rFonts w:ascii="Nirmala UI" w:hAnsi="Nirmala UI" w:cs="Nirmala UI"/>
          <w:sz w:val="18"/>
          <w:szCs w:val="18"/>
        </w:rPr>
        <w:t>average workday, including office hours, hospital rounds, clinic or nursing home visits, and call schedule</w:t>
      </w:r>
      <w:r>
        <w:rPr>
          <w:rFonts w:ascii="Nirmala UI" w:hAnsi="Nirmala UI" w:cs="Nirmala UI"/>
          <w:sz w:val="18"/>
          <w:szCs w:val="18"/>
        </w:rPr>
        <w:t xml:space="preserve"> etc..</w:t>
      </w:r>
      <w:r w:rsidRPr="00134DE6">
        <w:rPr>
          <w:rFonts w:ascii="Nirmala UI" w:hAnsi="Nirmala UI" w:cs="Nirmala UI"/>
          <w:sz w:val="18"/>
          <w:szCs w:val="18"/>
        </w:rPr>
        <w:t xml:space="preserve">. RVU </w:t>
      </w:r>
      <w:r w:rsidR="000A330D">
        <w:rPr>
          <w:rFonts w:ascii="Nirmala UI" w:hAnsi="Nirmala UI" w:cs="Nirmala UI"/>
          <w:sz w:val="18"/>
          <w:szCs w:val="18"/>
        </w:rPr>
        <w:t xml:space="preserve">mandates </w:t>
      </w:r>
      <w:r w:rsidR="000A330D" w:rsidRPr="00134DE6">
        <w:rPr>
          <w:rFonts w:ascii="Nirmala UI" w:hAnsi="Nirmala UI" w:cs="Nirmala UI"/>
          <w:sz w:val="18"/>
          <w:szCs w:val="18"/>
        </w:rPr>
        <w:t>a</w:t>
      </w:r>
      <w:r w:rsidRPr="00134DE6">
        <w:rPr>
          <w:rFonts w:ascii="Nirmala UI" w:hAnsi="Nirmala UI" w:cs="Nirmala UI"/>
          <w:sz w:val="18"/>
          <w:szCs w:val="18"/>
        </w:rPr>
        <w:t xml:space="preserve"> </w:t>
      </w:r>
      <w:r>
        <w:rPr>
          <w:rFonts w:ascii="Nirmala UI" w:hAnsi="Nirmala UI" w:cs="Nirmala UI"/>
          <w:sz w:val="18"/>
          <w:szCs w:val="18"/>
        </w:rPr>
        <w:t xml:space="preserve">minimum of 35 hours </w:t>
      </w:r>
      <w:r w:rsidR="001E0DB4">
        <w:rPr>
          <w:rFonts w:ascii="Nirmala UI" w:hAnsi="Nirmala UI" w:cs="Nirmala UI"/>
          <w:sz w:val="18"/>
          <w:szCs w:val="18"/>
        </w:rPr>
        <w:t xml:space="preserve">to a </w:t>
      </w:r>
      <w:r w:rsidRPr="00134DE6">
        <w:rPr>
          <w:rFonts w:ascii="Nirmala UI" w:hAnsi="Nirmala UI" w:cs="Nirmala UI"/>
          <w:sz w:val="18"/>
          <w:szCs w:val="18"/>
        </w:rPr>
        <w:t xml:space="preserve">maximum of 70 hours of </w:t>
      </w:r>
      <w:r w:rsidR="001E0DB4">
        <w:rPr>
          <w:rFonts w:ascii="Nirmala UI" w:hAnsi="Nirmala UI" w:cs="Nirmala UI"/>
          <w:sz w:val="18"/>
          <w:szCs w:val="18"/>
        </w:rPr>
        <w:t xml:space="preserve">clinical </w:t>
      </w:r>
      <w:r w:rsidRPr="00134DE6">
        <w:rPr>
          <w:rFonts w:ascii="Nirmala UI" w:hAnsi="Nirmala UI" w:cs="Nirmala UI"/>
          <w:sz w:val="18"/>
          <w:szCs w:val="18"/>
        </w:rPr>
        <w:t>service per week to maintain patient safety and allows for didactics and self-learning.</w:t>
      </w:r>
    </w:p>
    <w:p w14:paraId="0F48844A" w14:textId="7CA13275" w:rsidR="0078667C" w:rsidRDefault="0078667C" w:rsidP="008E0F56">
      <w:pPr>
        <w:spacing w:after="80"/>
        <w:ind w:left="2880" w:hanging="2880"/>
        <w:rPr>
          <w:rFonts w:ascii="Nirmala UI" w:hAnsi="Nirmala UI" w:cs="Nirmala UI"/>
        </w:rPr>
      </w:pP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58C78A2C" w14:textId="77777777" w:rsidR="0010596A" w:rsidRDefault="00860546" w:rsidP="0010596A">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00E602FC" w:rsidRPr="008B3C1C">
        <w:rPr>
          <w:rFonts w:ascii="Nirmala UI" w:hAnsi="Nirmala UI" w:cs="Nirmala UI"/>
          <w:b/>
          <w:bCs/>
          <w:sz w:val="18"/>
          <w:szCs w:val="18"/>
        </w:rPr>
        <w:t>:</w:t>
      </w:r>
      <w:r w:rsidR="008B3C1C">
        <w:rPr>
          <w:rFonts w:ascii="Nirmala UI" w:hAnsi="Nirmala UI" w:cs="Nirmala UI"/>
          <w:sz w:val="18"/>
          <w:szCs w:val="18"/>
        </w:rPr>
        <w:tab/>
      </w:r>
      <w:r w:rsidR="0010596A">
        <w:rPr>
          <w:rFonts w:ascii="Nirmala UI" w:hAnsi="Nirmala UI" w:cs="Nirmala UI"/>
          <w:sz w:val="18"/>
          <w:szCs w:val="18"/>
        </w:rPr>
        <w:t>Dr. Amy Lannigan, MD, Clerkship Director</w:t>
      </w:r>
    </w:p>
    <w:p w14:paraId="7A0CA50E" w14:textId="77777777" w:rsidR="0010596A" w:rsidRDefault="0010596A" w:rsidP="0010596A">
      <w:pPr>
        <w:spacing w:after="80"/>
        <w:ind w:left="2880"/>
        <w:rPr>
          <w:rFonts w:ascii="Nirmala UI" w:hAnsi="Nirmala UI" w:cs="Nirmala UI"/>
          <w:sz w:val="18"/>
          <w:szCs w:val="18"/>
        </w:rPr>
      </w:pPr>
      <w:proofErr w:type="gramStart"/>
      <w:r w:rsidRPr="0038502E">
        <w:rPr>
          <w:rFonts w:ascii="Nirmala UI" w:hAnsi="Nirmala UI" w:cs="Nirmala UI"/>
          <w:sz w:val="18"/>
          <w:szCs w:val="18"/>
        </w:rPr>
        <w:t>In order to</w:t>
      </w:r>
      <w:proofErr w:type="gramEnd"/>
      <w:r w:rsidRPr="0038502E">
        <w:rPr>
          <w:rFonts w:ascii="Nirmala UI" w:hAnsi="Nirmala UI" w:cs="Nirmala UI"/>
          <w:sz w:val="18"/>
          <w:szCs w:val="18"/>
        </w:rPr>
        <w:t xml:space="preserve"> make an appointment or to contact someone with an urgent clerkship issue, please email </w:t>
      </w:r>
      <w:hyperlink r:id="rId9" w:history="1">
        <w:r w:rsidRPr="0038502E">
          <w:rPr>
            <w:rStyle w:val="Hyperlink"/>
            <w:rFonts w:ascii="Nirmala UI" w:hAnsi="Nirmala UI" w:cs="Nirmala UI"/>
            <w:sz w:val="18"/>
            <w:szCs w:val="18"/>
          </w:rPr>
          <w:t>cherkshipdirectorshelpline@rvu.edu</w:t>
        </w:r>
      </w:hyperlink>
      <w:r w:rsidRPr="0038502E">
        <w:rPr>
          <w:rFonts w:ascii="Nirmala UI" w:hAnsi="Nirmala UI" w:cs="Nirmala UI"/>
          <w:sz w:val="18"/>
          <w:szCs w:val="18"/>
        </w:rPr>
        <w:t xml:space="preserve">  </w:t>
      </w:r>
    </w:p>
    <w:p w14:paraId="2FDF9F92" w14:textId="77777777" w:rsidR="0010596A" w:rsidRDefault="0010596A" w:rsidP="0010596A">
      <w:pPr>
        <w:tabs>
          <w:tab w:val="left" w:pos="2880"/>
          <w:tab w:val="left" w:pos="10440"/>
        </w:tabs>
        <w:rPr>
          <w:rFonts w:ascii="Nirmala UI" w:hAnsi="Nirmala UI" w:cs="Nirmala UI"/>
          <w:b/>
          <w:bCs/>
          <w:sz w:val="18"/>
          <w:szCs w:val="18"/>
        </w:rPr>
      </w:pPr>
    </w:p>
    <w:p w14:paraId="5224F994" w14:textId="5AD03DE5" w:rsidR="0010596A" w:rsidRDefault="0010596A" w:rsidP="0010596A">
      <w:pPr>
        <w:tabs>
          <w:tab w:val="left" w:pos="2880"/>
          <w:tab w:val="left" w:pos="10440"/>
        </w:tabs>
        <w:rPr>
          <w:rFonts w:ascii="Nirmala UI" w:hAnsi="Nirmala UI" w:cs="Nirmala UI"/>
          <w:sz w:val="18"/>
          <w:szCs w:val="18"/>
        </w:rPr>
      </w:pPr>
      <w:r>
        <w:rPr>
          <w:rFonts w:ascii="Nirmala UI" w:hAnsi="Nirmala UI" w:cs="Nirmala UI"/>
          <w:b/>
          <w:bCs/>
          <w:sz w:val="18"/>
          <w:szCs w:val="18"/>
        </w:rPr>
        <w:t>Additional Faculty:</w:t>
      </w:r>
      <w:r>
        <w:rPr>
          <w:rFonts w:ascii="Nirmala UI" w:hAnsi="Nirmala UI" w:cs="Nirmala UI"/>
          <w:b/>
          <w:bCs/>
          <w:sz w:val="18"/>
          <w:szCs w:val="18"/>
        </w:rPr>
        <w:tab/>
      </w:r>
      <w:r w:rsidRPr="00725607">
        <w:rPr>
          <w:rFonts w:ascii="Nirmala UI" w:hAnsi="Nirmala UI" w:cs="Nirmala UI"/>
          <w:sz w:val="18"/>
          <w:szCs w:val="18"/>
        </w:rPr>
        <w:t xml:space="preserve">Dr. Meg Burke, </w:t>
      </w:r>
      <w:r w:rsidR="00C75E66">
        <w:rPr>
          <w:rFonts w:ascii="Nirmala UI" w:hAnsi="Nirmala UI" w:cs="Nirmala UI"/>
          <w:sz w:val="18"/>
          <w:szCs w:val="18"/>
        </w:rPr>
        <w:t>MD</w:t>
      </w:r>
    </w:p>
    <w:p w14:paraId="6F878764" w14:textId="77777777" w:rsidR="0010596A" w:rsidRDefault="0010596A" w:rsidP="0010596A">
      <w:pPr>
        <w:tabs>
          <w:tab w:val="left" w:pos="2880"/>
          <w:tab w:val="left" w:pos="10440"/>
        </w:tabs>
        <w:rPr>
          <w:rFonts w:ascii="Nirmala UI" w:hAnsi="Nirmala UI" w:cs="Nirmala UI"/>
          <w:sz w:val="18"/>
          <w:szCs w:val="18"/>
        </w:rPr>
      </w:pPr>
    </w:p>
    <w:p w14:paraId="3D62055C" w14:textId="77777777" w:rsidR="0010596A" w:rsidRPr="0031558D" w:rsidRDefault="0010596A" w:rsidP="0010596A">
      <w:pPr>
        <w:rPr>
          <w:rFonts w:cstheme="minorHAnsi"/>
          <w:sz w:val="24"/>
          <w:szCs w:val="24"/>
        </w:rPr>
      </w:pP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r w:rsidRPr="0031558D">
        <w:rPr>
          <w:rFonts w:cstheme="minorHAnsi"/>
          <w:sz w:val="24"/>
          <w:szCs w:val="24"/>
        </w:rPr>
        <w:t xml:space="preserve"> </w:t>
      </w:r>
    </w:p>
    <w:p w14:paraId="6974A09D" w14:textId="58232ECE" w:rsidR="00055B98" w:rsidRDefault="00055B98" w:rsidP="0010596A">
      <w:pPr>
        <w:spacing w:after="80"/>
        <w:ind w:left="2880" w:hanging="2880"/>
        <w:rPr>
          <w:rFonts w:ascii="Nirmala UI" w:hAnsi="Nirmala UI" w:cs="Nirmala UI"/>
          <w:sz w:val="18"/>
          <w:szCs w:val="18"/>
        </w:rPr>
      </w:pP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6B538969" w:rsidR="00134DE6" w:rsidRDefault="00860546" w:rsidP="00134DE6">
      <w:pPr>
        <w:rPr>
          <w:rFonts w:ascii="Nirmala UI" w:hAnsi="Nirmala UI" w:cs="Nirmala UI"/>
          <w:sz w:val="18"/>
          <w:szCs w:val="18"/>
          <w:highlight w:val="yellow"/>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7ECB8191" w14:textId="6036A4C4" w:rsidR="0010596A" w:rsidRDefault="0010596A" w:rsidP="00134DE6">
      <w:pPr>
        <w:rPr>
          <w:rFonts w:ascii="Nirmala UI" w:hAnsi="Nirmala UI" w:cs="Nirmala UI"/>
          <w:sz w:val="18"/>
          <w:szCs w:val="18"/>
        </w:rPr>
      </w:pPr>
    </w:p>
    <w:p w14:paraId="17F9C228" w14:textId="77777777" w:rsidR="0076658D" w:rsidRPr="00EB2B6D" w:rsidRDefault="0076658D" w:rsidP="0076658D">
      <w:pPr>
        <w:rPr>
          <w:rFonts w:ascii="Nirmala UI" w:hAnsi="Nirmala UI" w:cs="Nirmala UI"/>
          <w:sz w:val="18"/>
          <w:szCs w:val="18"/>
        </w:rPr>
      </w:pPr>
      <w:r w:rsidRPr="00EB2B6D">
        <w:rPr>
          <w:rFonts w:ascii="Nirmala UI" w:hAnsi="Nirmala UI" w:cs="Nirmala UI"/>
          <w:sz w:val="18"/>
          <w:szCs w:val="18"/>
        </w:rPr>
        <w:t xml:space="preserve">The Medicine Selective Clerkship will provide students with an advanced clinical rotation designed for </w:t>
      </w:r>
      <w:proofErr w:type="gramStart"/>
      <w:r w:rsidRPr="00EB2B6D">
        <w:rPr>
          <w:rFonts w:ascii="Nirmala UI" w:hAnsi="Nirmala UI" w:cs="Nirmala UI"/>
          <w:sz w:val="18"/>
          <w:szCs w:val="18"/>
        </w:rPr>
        <w:t>an immersive</w:t>
      </w:r>
      <w:proofErr w:type="gramEnd"/>
      <w:r w:rsidRPr="00EB2B6D">
        <w:rPr>
          <w:rFonts w:ascii="Nirmala UI" w:hAnsi="Nirmala UI" w:cs="Nirmala UI"/>
          <w:sz w:val="18"/>
          <w:szCs w:val="18"/>
        </w:rPr>
        <w:t xml:space="preserve"> and specialized experience in the field of internal medicine</w:t>
      </w:r>
      <w:r>
        <w:rPr>
          <w:rFonts w:ascii="Nirmala UI" w:hAnsi="Nirmala UI" w:cs="Nirmala UI"/>
          <w:sz w:val="18"/>
          <w:szCs w:val="18"/>
        </w:rPr>
        <w:t xml:space="preserve"> or neurology</w:t>
      </w:r>
      <w:r w:rsidRPr="00EB2B6D">
        <w:rPr>
          <w:rFonts w:ascii="Nirmala UI" w:hAnsi="Nirmala UI" w:cs="Nirmala UI"/>
          <w:sz w:val="18"/>
          <w:szCs w:val="18"/>
        </w:rPr>
        <w:t>. This selective clerkship offers an opportunity for students to explore specific areas of interest within internal medicine while refining their clinical skills, diagnostic acumen, and professional competencies.  </w:t>
      </w:r>
    </w:p>
    <w:p w14:paraId="3069192D" w14:textId="77777777" w:rsidR="00A30AF0" w:rsidRPr="009C2692" w:rsidRDefault="00A30AF0" w:rsidP="009C2692">
      <w:pPr>
        <w:pStyle w:val="elementtoproof"/>
      </w:pPr>
    </w:p>
    <w:p w14:paraId="3DE547C3" w14:textId="77777777" w:rsidR="0010596A" w:rsidRPr="00725607" w:rsidRDefault="0010596A" w:rsidP="0010596A">
      <w:pPr>
        <w:shd w:val="clear" w:color="auto" w:fill="FFFFFF"/>
        <w:spacing w:after="100" w:afterAutospacing="1"/>
        <w:rPr>
          <w:rFonts w:ascii="Nirmala UI" w:eastAsia="Times New Roman" w:hAnsi="Nirmala UI" w:cs="Nirmala UI"/>
          <w:color w:val="212529"/>
          <w:kern w:val="0"/>
          <w:sz w:val="18"/>
          <w:szCs w:val="18"/>
          <w14:ligatures w14:val="none"/>
        </w:rPr>
      </w:pPr>
      <w:r w:rsidRPr="00725607">
        <w:rPr>
          <w:rFonts w:ascii="Nirmala UI" w:eastAsia="Times New Roman" w:hAnsi="Nirmala UI" w:cs="Nirmala UI"/>
          <w:color w:val="212529"/>
          <w:kern w:val="0"/>
          <w:sz w:val="18"/>
          <w:szCs w:val="18"/>
          <w14:ligatures w14:val="none"/>
        </w:rPr>
        <w:t>It is critical to note that the clinical clerkship experience is not intended to teach the student everything about Internal Medicine nor provide the student with clinical experience in every aspect of the discipline. The Clerkship Director and the assigned Preceptor may provide educational guidance, but it is each student’s individual responsibility to learn the subject content. Lifelong self-learning is the goal and is expected in this core clinical clerkship. Students must show that adequate direct patient care experience has been achieved by demonstrating adequate patient log support of an average of at least 4 outpatients or 2 inpatients per day.</w:t>
      </w:r>
    </w:p>
    <w:p w14:paraId="22CB9DA2" w14:textId="77777777" w:rsidR="00B24649" w:rsidRPr="00B24649" w:rsidRDefault="00B24649" w:rsidP="00B24649">
      <w:pPr>
        <w:rPr>
          <w:rFonts w:ascii="Nirmala UI" w:eastAsia="Times New Roman" w:hAnsi="Nirmala UI" w:cs="Nirmala UI"/>
          <w:color w:val="212529"/>
          <w:kern w:val="0"/>
          <w:sz w:val="18"/>
          <w:szCs w:val="18"/>
          <w14:ligatures w14:val="none"/>
        </w:rPr>
      </w:pPr>
      <w:r w:rsidRPr="00B24649">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w:t>
      </w:r>
      <w:proofErr w:type="gramStart"/>
      <w:r w:rsidRPr="00B24649">
        <w:rPr>
          <w:rFonts w:ascii="Nirmala UI" w:eastAsia="Times New Roman" w:hAnsi="Nirmala UI" w:cs="Nirmala UI"/>
          <w:color w:val="212529"/>
          <w:kern w:val="0"/>
          <w:sz w:val="18"/>
          <w:szCs w:val="18"/>
          <w14:ligatures w14:val="none"/>
        </w:rPr>
        <w:t>initial</w:t>
      </w:r>
      <w:proofErr w:type="gramEnd"/>
      <w:r w:rsidRPr="00B24649">
        <w:rPr>
          <w:rFonts w:ascii="Nirmala UI" w:eastAsia="Times New Roman" w:hAnsi="Nirmala UI" w:cs="Nirmala UI"/>
          <w:color w:val="212529"/>
          <w:kern w:val="0"/>
          <w:sz w:val="18"/>
          <w:szCs w:val="18"/>
          <w14:ligatures w14:val="none"/>
        </w:rPr>
        <w:t xml:space="preserve">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 </w:t>
      </w:r>
    </w:p>
    <w:p w14:paraId="0EB67775" w14:textId="77777777" w:rsidR="0010596A" w:rsidRDefault="0010596A" w:rsidP="0010596A">
      <w:pPr>
        <w:rPr>
          <w:rFonts w:ascii="Nirmala UI" w:hAnsi="Nirmala UI" w:cs="Nirmala UI"/>
          <w:sz w:val="18"/>
          <w:szCs w:val="18"/>
        </w:rPr>
      </w:pPr>
    </w:p>
    <w:p w14:paraId="09117496" w14:textId="77777777" w:rsidR="0010596A" w:rsidRPr="00134DE6" w:rsidRDefault="0010596A" w:rsidP="0010596A">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2B5BCE3E" w14:textId="77777777" w:rsidR="0010596A" w:rsidRDefault="0010596A" w:rsidP="00134DE6">
      <w:pPr>
        <w:rPr>
          <w:rFonts w:ascii="Nirmala UI" w:hAnsi="Nirmala UI" w:cs="Nirmala UI"/>
          <w:sz w:val="18"/>
          <w:szCs w:val="18"/>
        </w:rPr>
      </w:pPr>
    </w:p>
    <w:p w14:paraId="73768B5F" w14:textId="77777777" w:rsidR="00134DE6" w:rsidRPr="00134DE6" w:rsidRDefault="00134DE6" w:rsidP="00134DE6">
      <w:pPr>
        <w:rPr>
          <w:rFonts w:ascii="Nirmala UI" w:eastAsia="Times New Roman" w:hAnsi="Nirmala UI" w:cs="Nirmala UI"/>
          <w:iCs/>
          <w:sz w:val="18"/>
          <w:szCs w:val="18"/>
        </w:rPr>
      </w:pPr>
    </w:p>
    <w:p w14:paraId="55D15F9F" w14:textId="77777777" w:rsidR="004A701D" w:rsidRDefault="004A701D" w:rsidP="005E141C">
      <w:pPr>
        <w:spacing w:after="80"/>
        <w:ind w:left="2880" w:hanging="2880"/>
        <w:rPr>
          <w:rFonts w:ascii="Nirmala UI" w:hAnsi="Nirmala UI" w:cs="Nirmala UI"/>
          <w:b/>
          <w:bCs/>
          <w:sz w:val="18"/>
          <w:szCs w:val="18"/>
        </w:rPr>
      </w:pPr>
    </w:p>
    <w:p w14:paraId="45EB0E2F" w14:textId="77777777" w:rsidR="00085AAA" w:rsidRDefault="00085AAA" w:rsidP="005E141C">
      <w:pPr>
        <w:spacing w:after="80"/>
        <w:ind w:left="2880" w:hanging="2880"/>
        <w:rPr>
          <w:rFonts w:ascii="Nirmala UI" w:hAnsi="Nirmala UI" w:cs="Nirmala UI"/>
          <w:b/>
          <w:bCs/>
          <w:sz w:val="18"/>
          <w:szCs w:val="18"/>
        </w:rPr>
      </w:pPr>
    </w:p>
    <w:p w14:paraId="60AA4E68" w14:textId="54CFE0AC"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lastRenderedPageBreak/>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1D754D" w:rsidRPr="00134DE6" w14:paraId="1EAD8B3D" w14:textId="77777777" w:rsidTr="008E0F56">
        <w:trPr>
          <w:trHeight w:val="4211"/>
        </w:trPr>
        <w:tc>
          <w:tcPr>
            <w:tcW w:w="5485" w:type="dxa"/>
          </w:tcPr>
          <w:p w14:paraId="6EA78D21" w14:textId="358F7569"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1D754D" w:rsidRPr="00134DE6" w:rsidRDefault="001D754D" w:rsidP="001D754D">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w:t>
            </w:r>
            <w:proofErr w:type="gramStart"/>
            <w:r w:rsidRPr="00134DE6">
              <w:rPr>
                <w:rFonts w:ascii="Nirmala UI" w:hAnsi="Nirmala UI" w:cs="Nirmala UI"/>
                <w:sz w:val="18"/>
                <w:szCs w:val="18"/>
              </w:rPr>
              <w:t>triage</w:t>
            </w:r>
            <w:proofErr w:type="gramEnd"/>
            <w:r w:rsidRPr="00134DE6">
              <w:rPr>
                <w:rFonts w:ascii="Nirmala UI" w:hAnsi="Nirmala UI" w:cs="Nirmala UI"/>
                <w:sz w:val="18"/>
                <w:szCs w:val="18"/>
              </w:rPr>
              <w:t xml:space="preserve"> patients appropriately</w:t>
            </w:r>
          </w:p>
        </w:tc>
        <w:tc>
          <w:tcPr>
            <w:tcW w:w="960" w:type="dxa"/>
          </w:tcPr>
          <w:p w14:paraId="2C7398E0"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1D754D" w:rsidRPr="00134DE6" w:rsidRDefault="001D754D" w:rsidP="001D754D">
            <w:pPr>
              <w:rPr>
                <w:rFonts w:ascii="Nirmala UI" w:hAnsi="Nirmala UI" w:cs="Nirmala UI"/>
                <w:sz w:val="18"/>
                <w:szCs w:val="18"/>
              </w:rPr>
            </w:pPr>
          </w:p>
        </w:tc>
        <w:tc>
          <w:tcPr>
            <w:tcW w:w="2430" w:type="dxa"/>
          </w:tcPr>
          <w:p w14:paraId="3955B332"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27C8472D"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NBME Subject Exam</w:t>
            </w:r>
          </w:p>
          <w:p w14:paraId="495F6429"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1D754D" w:rsidRPr="00134DE6" w:rsidRDefault="001D754D" w:rsidP="001D754D">
            <w:pPr>
              <w:pStyle w:val="ListParagraph"/>
              <w:tabs>
                <w:tab w:val="left" w:pos="10260"/>
                <w:tab w:val="left" w:pos="10440"/>
              </w:tabs>
              <w:ind w:left="163"/>
              <w:rPr>
                <w:rFonts w:ascii="Nirmala UI" w:hAnsi="Nirmala UI" w:cs="Nirmala UI"/>
                <w:sz w:val="18"/>
                <w:szCs w:val="18"/>
              </w:rPr>
            </w:pPr>
          </w:p>
        </w:tc>
      </w:tr>
      <w:tr w:rsidR="001D754D" w:rsidRPr="00134DE6" w14:paraId="2CED9E95" w14:textId="77777777" w:rsidTr="00735370">
        <w:trPr>
          <w:trHeight w:val="245"/>
        </w:trPr>
        <w:tc>
          <w:tcPr>
            <w:tcW w:w="5485" w:type="dxa"/>
          </w:tcPr>
          <w:p w14:paraId="02C36819" w14:textId="5B97FB8F"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1D754D" w:rsidRPr="008E0F5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68573E23"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75F7BE52"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1E909D42" w14:textId="6B92586D" w:rsidR="001D754D" w:rsidRPr="00134DE6" w:rsidRDefault="001D754D" w:rsidP="001D754D">
            <w:pPr>
              <w:pStyle w:val="ListParagraph"/>
              <w:tabs>
                <w:tab w:val="left" w:pos="10260"/>
                <w:tab w:val="left" w:pos="10440"/>
              </w:tabs>
              <w:spacing w:after="0" w:line="240" w:lineRule="auto"/>
              <w:ind w:left="163"/>
              <w:rPr>
                <w:rFonts w:ascii="Nirmala UI" w:hAnsi="Nirmala UI" w:cs="Nirmala UI"/>
                <w:sz w:val="18"/>
                <w:szCs w:val="18"/>
              </w:rPr>
            </w:pPr>
          </w:p>
        </w:tc>
      </w:tr>
      <w:tr w:rsidR="001D754D" w:rsidRPr="00134DE6" w14:paraId="3F68C1E2" w14:textId="77777777" w:rsidTr="00735370">
        <w:trPr>
          <w:trHeight w:val="245"/>
        </w:trPr>
        <w:tc>
          <w:tcPr>
            <w:tcW w:w="5485" w:type="dxa"/>
          </w:tcPr>
          <w:p w14:paraId="32E9770C" w14:textId="709A828D" w:rsidR="001D754D" w:rsidRPr="00134DE6" w:rsidRDefault="001D754D" w:rsidP="001D754D">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1D754D" w:rsidRPr="008E0F5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Perform procedures and physical exam skills, including OMT, </w:t>
            </w:r>
            <w:proofErr w:type="gramStart"/>
            <w:r w:rsidRPr="00134DE6">
              <w:rPr>
                <w:rFonts w:ascii="Nirmala UI" w:hAnsi="Nirmala UI" w:cs="Nirmala UI"/>
                <w:sz w:val="18"/>
                <w:szCs w:val="18"/>
              </w:rPr>
              <w:t>recognized</w:t>
            </w:r>
            <w:proofErr w:type="gramEnd"/>
            <w:r w:rsidRPr="00134DE6">
              <w:rPr>
                <w:rFonts w:ascii="Nirmala UI" w:hAnsi="Nirmala UI" w:cs="Nirmala UI"/>
                <w:sz w:val="18"/>
                <w:szCs w:val="18"/>
              </w:rPr>
              <w:t xml:space="preserve"> as necessary for an entry-level resident physician.</w:t>
            </w:r>
          </w:p>
        </w:tc>
        <w:tc>
          <w:tcPr>
            <w:tcW w:w="960" w:type="dxa"/>
          </w:tcPr>
          <w:p w14:paraId="680A27BB"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1D754D" w:rsidRPr="00134DE6" w:rsidRDefault="001D754D" w:rsidP="001D754D">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1D754D" w:rsidRPr="00134DE6" w:rsidRDefault="001D754D" w:rsidP="001D754D">
            <w:pPr>
              <w:tabs>
                <w:tab w:val="left" w:pos="10260"/>
                <w:tab w:val="left" w:pos="10440"/>
              </w:tabs>
              <w:rPr>
                <w:rFonts w:ascii="Nirmala UI" w:hAnsi="Nirmala UI" w:cs="Nirmala UI"/>
                <w:sz w:val="18"/>
                <w:szCs w:val="18"/>
              </w:rPr>
            </w:pPr>
          </w:p>
        </w:tc>
        <w:tc>
          <w:tcPr>
            <w:tcW w:w="2430" w:type="dxa"/>
          </w:tcPr>
          <w:p w14:paraId="3C4D486D"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461F7217" w14:textId="77777777" w:rsidR="001D754D" w:rsidRPr="00134DE6" w:rsidRDefault="001D754D" w:rsidP="001D754D">
            <w:pPr>
              <w:tabs>
                <w:tab w:val="left" w:pos="10260"/>
                <w:tab w:val="left" w:pos="10440"/>
              </w:tabs>
              <w:rPr>
                <w:rFonts w:ascii="Nirmala UI" w:hAnsi="Nirmala UI" w:cs="Nirmala UI"/>
                <w:sz w:val="18"/>
                <w:szCs w:val="18"/>
              </w:rPr>
            </w:pPr>
          </w:p>
        </w:tc>
      </w:tr>
      <w:tr w:rsidR="001D754D" w:rsidRPr="00134DE6" w14:paraId="669D9254" w14:textId="77777777" w:rsidTr="00735370">
        <w:trPr>
          <w:trHeight w:val="245"/>
        </w:trPr>
        <w:tc>
          <w:tcPr>
            <w:tcW w:w="5485" w:type="dxa"/>
          </w:tcPr>
          <w:p w14:paraId="30E2D9AA" w14:textId="7CB3E462" w:rsidR="001D754D" w:rsidRPr="00134DE6" w:rsidRDefault="001D754D" w:rsidP="001D754D">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1D754D" w:rsidRPr="008E0F5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556DA16" w:rsidR="001D754D" w:rsidRPr="00134DE6" w:rsidRDefault="001D754D" w:rsidP="001D754D">
            <w:pPr>
              <w:pStyle w:val="ListParagraph"/>
              <w:tabs>
                <w:tab w:val="left" w:pos="10260"/>
                <w:tab w:val="left" w:pos="10440"/>
              </w:tabs>
              <w:spacing w:after="0" w:line="240" w:lineRule="auto"/>
              <w:ind w:left="160"/>
              <w:rPr>
                <w:rFonts w:ascii="Nirmala UI" w:hAnsi="Nirmala UI" w:cs="Nirmala UI"/>
                <w:sz w:val="18"/>
                <w:szCs w:val="18"/>
              </w:rPr>
            </w:pPr>
            <w:r w:rsidRPr="00134DE6">
              <w:rPr>
                <w:rFonts w:ascii="Nirmala UI" w:hAnsi="Nirmala UI" w:cs="Nirmala UI"/>
                <w:sz w:val="18"/>
                <w:szCs w:val="18"/>
              </w:rPr>
              <w:t>Preceptor Assessment Question 17</w:t>
            </w:r>
          </w:p>
        </w:tc>
      </w:tr>
      <w:tr w:rsidR="001D754D" w:rsidRPr="00134DE6" w14:paraId="2E5EC330" w14:textId="77777777" w:rsidTr="00735370">
        <w:trPr>
          <w:trHeight w:val="245"/>
        </w:trPr>
        <w:tc>
          <w:tcPr>
            <w:tcW w:w="5485" w:type="dxa"/>
          </w:tcPr>
          <w:p w14:paraId="46039541" w14:textId="1C4D6D54" w:rsidR="001D754D" w:rsidRPr="00134DE6" w:rsidRDefault="001D754D" w:rsidP="001D754D">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1D754D" w:rsidRPr="00134DE6" w:rsidRDefault="001D754D" w:rsidP="001D754D">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1D754D" w:rsidRPr="00134DE6" w:rsidRDefault="001D754D" w:rsidP="001D754D">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4FF96B03"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2E8B36F2"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2DC7A820" w14:textId="77777777" w:rsidR="001D754D" w:rsidRPr="00134DE6" w:rsidRDefault="001D754D" w:rsidP="001D754D">
            <w:pPr>
              <w:tabs>
                <w:tab w:val="left" w:pos="10260"/>
                <w:tab w:val="left" w:pos="10440"/>
              </w:tabs>
              <w:rPr>
                <w:rFonts w:ascii="Nirmala UI" w:hAnsi="Nirmala UI" w:cs="Nirmala UI"/>
                <w:sz w:val="18"/>
                <w:szCs w:val="18"/>
              </w:rPr>
            </w:pPr>
          </w:p>
          <w:p w14:paraId="6B6575A2" w14:textId="77777777" w:rsidR="001D754D" w:rsidRPr="00134DE6" w:rsidRDefault="001D754D" w:rsidP="001D754D">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48649AD0" w14:textId="77777777" w:rsidR="00085AAA" w:rsidRDefault="00085AAA" w:rsidP="00DA0BE4">
      <w:pPr>
        <w:spacing w:after="80"/>
        <w:ind w:left="2880" w:hanging="2880"/>
        <w:rPr>
          <w:rFonts w:ascii="Nirmala UI" w:hAnsi="Nirmala UI" w:cs="Nirmala UI"/>
          <w:b/>
          <w:bCs/>
          <w:sz w:val="18"/>
          <w:szCs w:val="18"/>
        </w:rPr>
      </w:pPr>
    </w:p>
    <w:p w14:paraId="086C9ABA" w14:textId="77777777" w:rsidR="00085AAA" w:rsidRDefault="00085AAA" w:rsidP="00DA0BE4">
      <w:pPr>
        <w:spacing w:after="80"/>
        <w:ind w:left="2880" w:hanging="2880"/>
        <w:rPr>
          <w:rFonts w:ascii="Nirmala UI" w:hAnsi="Nirmala UI" w:cs="Nirmala UI"/>
          <w:b/>
          <w:bCs/>
          <w:sz w:val="18"/>
          <w:szCs w:val="18"/>
        </w:rPr>
      </w:pPr>
    </w:p>
    <w:p w14:paraId="418D780E" w14:textId="56940ABB" w:rsidR="00BF0946" w:rsidRDefault="007E2824" w:rsidP="00DA0BE4">
      <w:pPr>
        <w:spacing w:after="80"/>
        <w:ind w:left="2880" w:hanging="2880"/>
        <w:rPr>
          <w:rFonts w:ascii="Nirmala UI" w:hAnsi="Nirmala UI" w:cs="Nirmala UI"/>
          <w:b/>
          <w:bCs/>
          <w:sz w:val="18"/>
          <w:szCs w:val="18"/>
          <w:highlight w:val="yellow"/>
        </w:rPr>
      </w:pPr>
      <w:r w:rsidRPr="007E2824">
        <w:rPr>
          <w:rFonts w:ascii="Nirmala UI" w:hAnsi="Nirmala UI" w:cs="Nirmala UI"/>
          <w:b/>
          <w:bCs/>
          <w:sz w:val="18"/>
          <w:szCs w:val="18"/>
        </w:rPr>
        <w:lastRenderedPageBreak/>
        <w:t>Required Texts/Materials:</w:t>
      </w:r>
      <w:r w:rsidR="002529E3">
        <w:rPr>
          <w:rFonts w:ascii="Nirmala UI" w:hAnsi="Nirmala UI" w:cs="Nirmala UI"/>
          <w:b/>
          <w:bCs/>
          <w:sz w:val="18"/>
          <w:szCs w:val="18"/>
        </w:rPr>
        <w:t xml:space="preserve"> </w:t>
      </w:r>
    </w:p>
    <w:p w14:paraId="08823A89" w14:textId="77777777" w:rsidR="00E93E74" w:rsidRPr="00E93E74" w:rsidRDefault="00E93E74" w:rsidP="00DA0BE4">
      <w:pPr>
        <w:pStyle w:val="ListParagraph"/>
        <w:numPr>
          <w:ilvl w:val="0"/>
          <w:numId w:val="26"/>
        </w:numPr>
        <w:spacing w:after="0" w:line="240" w:lineRule="auto"/>
        <w:contextualSpacing w:val="0"/>
        <w:rPr>
          <w:rFonts w:ascii="Nirmala UI" w:hAnsi="Nirmala UI" w:cs="Nirmala UI"/>
          <w:sz w:val="18"/>
          <w:szCs w:val="18"/>
        </w:rPr>
      </w:pPr>
      <w:r w:rsidRPr="00E93E74">
        <w:rPr>
          <w:rFonts w:ascii="Calibri" w:eastAsia="Times New Roman" w:hAnsi="Calibri" w:cs="Calibri"/>
          <w:color w:val="000000"/>
        </w:rPr>
        <w:t xml:space="preserve">Current Medical Diagnosis and Treatment 2025 </w:t>
      </w:r>
      <w:hyperlink r:id="rId10" w:history="1">
        <w:r w:rsidRPr="00E93E74">
          <w:rPr>
            <w:rStyle w:val="Hyperlink"/>
            <w:rFonts w:ascii="Calibri" w:eastAsia="Times New Roman" w:hAnsi="Calibri" w:cs="Calibri"/>
          </w:rPr>
          <w:t>https://accessmedicine-mhmedical-com.proxy.rvu.edu/book.aspx?bookid=3495</w:t>
        </w:r>
      </w:hyperlink>
    </w:p>
    <w:p w14:paraId="1FEFADEA" w14:textId="453642E9" w:rsidR="00DA0BE4" w:rsidRPr="00725607" w:rsidRDefault="00DA0BE4" w:rsidP="00DA0BE4">
      <w:pPr>
        <w:pStyle w:val="ListParagraph"/>
        <w:numPr>
          <w:ilvl w:val="0"/>
          <w:numId w:val="26"/>
        </w:numPr>
        <w:spacing w:after="0" w:line="240" w:lineRule="auto"/>
        <w:contextualSpacing w:val="0"/>
        <w:rPr>
          <w:rFonts w:ascii="Nirmala UI" w:hAnsi="Nirmala UI" w:cs="Nirmala UI"/>
          <w:sz w:val="18"/>
          <w:szCs w:val="18"/>
        </w:rPr>
      </w:pPr>
      <w:r w:rsidRPr="00725607">
        <w:rPr>
          <w:rFonts w:ascii="Nirmala UI" w:hAnsi="Nirmala UI" w:cs="Nirmala UI"/>
          <w:sz w:val="18"/>
          <w:szCs w:val="18"/>
        </w:rPr>
        <w:t>Course Guide for Internal Medicine (Available in New Innovations and</w:t>
      </w:r>
      <w:r w:rsidR="00E93E74">
        <w:rPr>
          <w:rFonts w:ascii="Nirmala UI" w:hAnsi="Nirmala UI" w:cs="Nirmala UI"/>
          <w:sz w:val="18"/>
          <w:szCs w:val="18"/>
        </w:rPr>
        <w:t xml:space="preserve"> Canvas</w:t>
      </w:r>
      <w:r w:rsidRPr="00725607">
        <w:rPr>
          <w:rFonts w:ascii="Nirmala UI" w:hAnsi="Nirmala UI" w:cs="Nirmala UI"/>
          <w:sz w:val="18"/>
          <w:szCs w:val="18"/>
        </w:rPr>
        <w:t>.)</w:t>
      </w:r>
    </w:p>
    <w:p w14:paraId="0476F94B" w14:textId="77777777" w:rsidR="00DA0BE4" w:rsidRPr="00BF0946" w:rsidRDefault="00DA0BE4" w:rsidP="00DA0BE4">
      <w:pPr>
        <w:spacing w:after="80"/>
        <w:ind w:left="2880" w:hanging="2880"/>
        <w:rPr>
          <w:rFonts w:ascii="Nirmala UI" w:hAnsi="Nirmala UI" w:cs="Nirmala UI"/>
          <w:b/>
          <w:sz w:val="18"/>
          <w:szCs w:val="18"/>
        </w:rPr>
      </w:pPr>
    </w:p>
    <w:p w14:paraId="6B439124" w14:textId="024C8FFD" w:rsidR="00BF0946" w:rsidRPr="00BF0946" w:rsidRDefault="00BF0946" w:rsidP="00BF0946">
      <w:pPr>
        <w:rPr>
          <w:rFonts w:ascii="Nirmala UI" w:hAnsi="Nirmala UI" w:cs="Nirmala UI"/>
          <w:b/>
          <w:bCs/>
          <w:iCs/>
          <w:sz w:val="18"/>
          <w:szCs w:val="18"/>
        </w:rPr>
      </w:pPr>
      <w:r w:rsidRPr="00BF0946">
        <w:rPr>
          <w:rFonts w:ascii="Nirmala UI" w:hAnsi="Nirmala UI" w:cs="Nirmala UI"/>
          <w:b/>
          <w:bCs/>
          <w:iCs/>
          <w:sz w:val="18"/>
          <w:szCs w:val="18"/>
        </w:rPr>
        <w:t>Recommended Learning Resources</w:t>
      </w:r>
      <w:r w:rsidR="00DA0BE4">
        <w:rPr>
          <w:rFonts w:ascii="Nirmala UI" w:hAnsi="Nirmala UI" w:cs="Nirmala UI"/>
          <w:b/>
          <w:bCs/>
          <w:iCs/>
          <w:sz w:val="18"/>
          <w:szCs w:val="18"/>
        </w:rPr>
        <w:t>:</w:t>
      </w:r>
    </w:p>
    <w:p w14:paraId="0D7CE412" w14:textId="77777777" w:rsidR="00DA0BE4" w:rsidRPr="00725607" w:rsidRDefault="00DA0BE4" w:rsidP="00DA0BE4">
      <w:pPr>
        <w:pStyle w:val="ListParagraph"/>
        <w:numPr>
          <w:ilvl w:val="0"/>
          <w:numId w:val="26"/>
        </w:numPr>
        <w:spacing w:after="0" w:line="240" w:lineRule="auto"/>
        <w:contextualSpacing w:val="0"/>
        <w:rPr>
          <w:rFonts w:ascii="Nirmala UI" w:hAnsi="Nirmala UI" w:cs="Nirmala UI"/>
          <w:sz w:val="18"/>
          <w:szCs w:val="18"/>
        </w:rPr>
      </w:pPr>
      <w:r w:rsidRPr="00725607">
        <w:rPr>
          <w:rFonts w:ascii="Nirmala UI" w:hAnsi="Nirmala UI" w:cs="Nirmala UI"/>
          <w:sz w:val="18"/>
          <w:szCs w:val="18"/>
        </w:rPr>
        <w:t xml:space="preserve">Kasper, D., Fauci, A., Hauser, S., Longo, D., Jameson, J. L. &amp; Loscalzo, J. (2018). </w:t>
      </w:r>
      <w:hyperlink r:id="rId11" w:history="1">
        <w:r w:rsidRPr="00725607">
          <w:rPr>
            <w:rStyle w:val="Hyperlink"/>
            <w:rFonts w:ascii="Nirmala UI" w:hAnsi="Nirmala UI" w:cs="Nirmala UI"/>
            <w:i/>
            <w:sz w:val="18"/>
            <w:szCs w:val="18"/>
          </w:rPr>
          <w:t xml:space="preserve">Harrison’s principles of internal medicine </w:t>
        </w:r>
        <w:r w:rsidRPr="00725607">
          <w:rPr>
            <w:rStyle w:val="Hyperlink"/>
            <w:rFonts w:ascii="Nirmala UI" w:hAnsi="Nirmala UI" w:cs="Nirmala UI"/>
            <w:sz w:val="18"/>
            <w:szCs w:val="18"/>
          </w:rPr>
          <w:t>(20</w:t>
        </w:r>
        <w:r w:rsidRPr="00725607">
          <w:rPr>
            <w:rStyle w:val="Hyperlink"/>
            <w:rFonts w:ascii="Nirmala UI" w:hAnsi="Nirmala UI" w:cs="Nirmala UI"/>
            <w:sz w:val="18"/>
            <w:szCs w:val="18"/>
            <w:vertAlign w:val="superscript"/>
          </w:rPr>
          <w:t>th</w:t>
        </w:r>
        <w:r w:rsidRPr="00725607">
          <w:rPr>
            <w:rStyle w:val="Hyperlink"/>
            <w:rFonts w:ascii="Nirmala UI" w:hAnsi="Nirmala UI" w:cs="Nirmala UI"/>
            <w:sz w:val="18"/>
            <w:szCs w:val="18"/>
          </w:rPr>
          <w:t xml:space="preserve"> ed.).</w:t>
        </w:r>
      </w:hyperlink>
      <w:r w:rsidRPr="00725607">
        <w:rPr>
          <w:rFonts w:ascii="Nirmala UI" w:hAnsi="Nirmala UI" w:cs="Nirmala UI"/>
          <w:sz w:val="18"/>
          <w:szCs w:val="18"/>
        </w:rPr>
        <w:t xml:space="preserve"> New York, NY: McGraw Hill.</w:t>
      </w:r>
    </w:p>
    <w:p w14:paraId="6DC225B3" w14:textId="77777777" w:rsidR="001120C3" w:rsidRDefault="001120C3" w:rsidP="00DA0BE4">
      <w:pPr>
        <w:rPr>
          <w:rFonts w:ascii="Nirmala UI" w:hAnsi="Nirmala UI" w:cs="Nirmala UI"/>
          <w:i/>
          <w:sz w:val="18"/>
          <w:szCs w:val="18"/>
        </w:rPr>
      </w:pPr>
    </w:p>
    <w:p w14:paraId="224EA48E" w14:textId="5CCADE61" w:rsidR="00DA0BE4" w:rsidRPr="00BF0946" w:rsidRDefault="00DA0BE4" w:rsidP="00DA0BE4">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77DA51B1" w14:textId="77777777" w:rsidR="00DA0BE4" w:rsidRDefault="00DA0BE4" w:rsidP="005E141C">
      <w:pPr>
        <w:spacing w:after="80"/>
        <w:ind w:left="2880" w:hanging="2880"/>
        <w:rPr>
          <w:rFonts w:ascii="Nirmala UI" w:hAnsi="Nirmala UI" w:cs="Nirmala UI"/>
          <w:b/>
          <w:bCs/>
          <w:sz w:val="18"/>
          <w:szCs w:val="18"/>
        </w:rPr>
      </w:pPr>
    </w:p>
    <w:p w14:paraId="7D64DA8E" w14:textId="77777777" w:rsidR="001D754D" w:rsidRDefault="001D754D" w:rsidP="001D754D">
      <w:pPr>
        <w:pStyle w:val="ListParagraph"/>
        <w:numPr>
          <w:ilvl w:val="0"/>
          <w:numId w:val="6"/>
        </w:numPr>
        <w:spacing w:after="0" w:line="240" w:lineRule="auto"/>
        <w:rPr>
          <w:rFonts w:ascii="Nirmala UI" w:hAnsi="Nirmala UI" w:cs="Nirmala UI"/>
          <w:sz w:val="18"/>
          <w:szCs w:val="18"/>
        </w:rPr>
      </w:pPr>
      <w:bookmarkStart w:id="0" w:name="_Hlk197604421"/>
      <w:r w:rsidRPr="00BF0946">
        <w:rPr>
          <w:rFonts w:ascii="Nirmala UI" w:hAnsi="Nirmala UI" w:cs="Nirmala UI"/>
          <w:sz w:val="18"/>
          <w:szCs w:val="18"/>
        </w:rPr>
        <w:t xml:space="preserve">Didactics </w:t>
      </w:r>
      <w:r>
        <w:rPr>
          <w:rFonts w:ascii="Nirmala UI" w:hAnsi="Nirmala UI" w:cs="Nirmala UI"/>
          <w:sz w:val="18"/>
          <w:szCs w:val="18"/>
        </w:rPr>
        <w:t>– Weekly</w:t>
      </w:r>
    </w:p>
    <w:p w14:paraId="21216D21"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134726B3"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Self-Assessment – Due anytime during the Clerkship</w:t>
      </w:r>
    </w:p>
    <w:p w14:paraId="0A70078B" w14:textId="21EEFEF3" w:rsidR="0076658D" w:rsidRPr="00BF0946" w:rsidRDefault="0076658D" w:rsidP="001D754D">
      <w:pPr>
        <w:pStyle w:val="ListParagraph"/>
        <w:numPr>
          <w:ilvl w:val="0"/>
          <w:numId w:val="6"/>
        </w:numPr>
        <w:spacing w:after="0" w:line="240" w:lineRule="auto"/>
        <w:rPr>
          <w:rFonts w:ascii="Nirmala UI" w:hAnsi="Nirmala UI" w:cs="Nirmala UI"/>
          <w:sz w:val="18"/>
          <w:szCs w:val="18"/>
        </w:rPr>
      </w:pPr>
      <w:bookmarkStart w:id="1" w:name="_Hlk199237837"/>
      <w:r>
        <w:rPr>
          <w:rFonts w:ascii="Nirmala UI" w:hAnsi="Nirmala UI" w:cs="Nirmala UI"/>
          <w:sz w:val="18"/>
          <w:szCs w:val="18"/>
        </w:rPr>
        <w:t>NBME Subject Exam – Taken at the end of INT 3001 or INT 3002, whichever clerkship is taken last</w:t>
      </w:r>
    </w:p>
    <w:bookmarkEnd w:id="1"/>
    <w:p w14:paraId="2BA44E10"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sidRPr="00E72146">
        <w:rPr>
          <w:rFonts w:ascii="Nirmala UI" w:hAnsi="Nirmala UI" w:cs="Nirmala UI"/>
          <w:sz w:val="18"/>
          <w:szCs w:val="18"/>
        </w:rPr>
        <w:t>SMART Goals Reflection – Due Day 5 following the Clerkship</w:t>
      </w:r>
    </w:p>
    <w:p w14:paraId="595375A8" w14:textId="012221A2" w:rsidR="001D754D" w:rsidRPr="00E72146" w:rsidRDefault="001D754D" w:rsidP="001D754D">
      <w:pPr>
        <w:pStyle w:val="ListParagraph"/>
        <w:numPr>
          <w:ilvl w:val="0"/>
          <w:numId w:val="6"/>
        </w:numPr>
        <w:spacing w:after="0" w:line="240" w:lineRule="auto"/>
        <w:rPr>
          <w:rFonts w:ascii="Nirmala UI" w:hAnsi="Nirmala UI" w:cs="Nirmala UI"/>
          <w:sz w:val="18"/>
          <w:szCs w:val="18"/>
        </w:rPr>
      </w:pPr>
      <w:r w:rsidRPr="00E72146">
        <w:rPr>
          <w:rFonts w:ascii="Nirmala UI" w:hAnsi="Nirmala UI" w:cs="Nirmala UI"/>
          <w:sz w:val="18"/>
          <w:szCs w:val="18"/>
        </w:rPr>
        <w:t xml:space="preserve">Patient Logs – </w:t>
      </w:r>
      <w:r w:rsidR="00707C5F">
        <w:rPr>
          <w:rFonts w:ascii="Nirmala UI" w:hAnsi="Nirmala UI" w:cs="Nirmala UI"/>
          <w:sz w:val="18"/>
          <w:szCs w:val="18"/>
        </w:rPr>
        <w:t>Uploaded into New Innovations and then submitted to Canvas each Friday of the Clerkship</w:t>
      </w:r>
    </w:p>
    <w:p w14:paraId="71D5908F"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The preceptor submits following the completion of the clerkship.</w:t>
      </w:r>
    </w:p>
    <w:p w14:paraId="2917B8AF" w14:textId="77777777" w:rsidR="001D754D" w:rsidRDefault="001D754D" w:rsidP="001D754D">
      <w:pPr>
        <w:rPr>
          <w:rFonts w:ascii="Nirmala UI" w:hAnsi="Nirmala UI" w:cs="Nirmala UI"/>
          <w:sz w:val="18"/>
          <w:szCs w:val="18"/>
        </w:rPr>
      </w:pPr>
    </w:p>
    <w:p w14:paraId="0E14D96F" w14:textId="77777777" w:rsidR="001D754D" w:rsidRPr="00F14347" w:rsidRDefault="001D754D" w:rsidP="001D754D">
      <w:pPr>
        <w:rPr>
          <w:rFonts w:ascii="Nirmala UI" w:hAnsi="Nirmala UI" w:cs="Nirmala UI"/>
          <w:sz w:val="18"/>
          <w:szCs w:val="18"/>
        </w:rPr>
      </w:pPr>
      <w:r>
        <w:rPr>
          <w:rFonts w:ascii="Nirmala UI" w:hAnsi="Nirmala UI" w:cs="Nirmala UI"/>
          <w:sz w:val="18"/>
          <w:szCs w:val="18"/>
        </w:rPr>
        <w:t xml:space="preserve">Note: All assignments must be completed by the due date </w:t>
      </w:r>
      <w:proofErr w:type="gramStart"/>
      <w:r>
        <w:rPr>
          <w:rFonts w:ascii="Nirmala UI" w:hAnsi="Nirmala UI" w:cs="Nirmala UI"/>
          <w:sz w:val="18"/>
          <w:szCs w:val="18"/>
        </w:rPr>
        <w:t>in order to</w:t>
      </w:r>
      <w:proofErr w:type="gramEnd"/>
      <w:r>
        <w:rPr>
          <w:rFonts w:ascii="Nirmala UI" w:hAnsi="Nirmala UI" w:cs="Nirmala UI"/>
          <w:sz w:val="18"/>
          <w:szCs w:val="18"/>
        </w:rPr>
        <w:t xml:space="preserve"> be eligible for Honors. </w:t>
      </w:r>
    </w:p>
    <w:p w14:paraId="50E63238" w14:textId="77777777" w:rsidR="001D754D" w:rsidRDefault="001D754D" w:rsidP="001D754D">
      <w:pPr>
        <w:spacing w:after="80"/>
        <w:ind w:left="2880" w:hanging="2880"/>
        <w:rPr>
          <w:rFonts w:ascii="Nirmala UI" w:hAnsi="Nirmala UI" w:cs="Nirmala UI"/>
          <w:b/>
          <w:bCs/>
          <w:sz w:val="18"/>
          <w:szCs w:val="18"/>
        </w:rPr>
      </w:pPr>
      <w:bookmarkStart w:id="2" w:name="_Hlk197676383"/>
      <w:bookmarkEnd w:id="0"/>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1D754D" w:rsidRPr="002529E3" w14:paraId="231A8556" w14:textId="77777777" w:rsidTr="005B2BD8">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A215F58" w14:textId="77777777" w:rsidR="001D754D" w:rsidRPr="002529E3" w:rsidRDefault="001D754D" w:rsidP="005B2BD8">
            <w:pPr>
              <w:jc w:val="center"/>
              <w:rPr>
                <w:rFonts w:ascii="Nirmala UI" w:hAnsi="Nirmala UI" w:cs="Nirmala UI"/>
                <w:sz w:val="20"/>
                <w:szCs w:val="20"/>
              </w:rPr>
            </w:pPr>
            <w:bookmarkStart w:id="3" w:name="_Hlk184811110"/>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D537401"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5963DAD"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FC90497"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DC20086"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69B158E"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696D29C"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1D754D" w:rsidRPr="002529E3" w14:paraId="3478C1C6" w14:textId="77777777" w:rsidTr="005B2BD8">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B7A05D7"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Professionalism</w:t>
            </w:r>
          </w:p>
          <w:p w14:paraId="233EDB87"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 xml:space="preserve">(0-20 </w:t>
            </w:r>
            <w:proofErr w:type="gramStart"/>
            <w:r w:rsidRPr="002529E3">
              <w:rPr>
                <w:rFonts w:ascii="Nirmala UI" w:hAnsi="Nirmala UI" w:cs="Nirmala UI"/>
                <w:b/>
                <w:bCs/>
                <w:sz w:val="20"/>
                <w:szCs w:val="20"/>
              </w:rPr>
              <w:t>course points</w:t>
            </w:r>
            <w:proofErr w:type="gramEnd"/>
            <w:r w:rsidRPr="002529E3">
              <w:rPr>
                <w:rFonts w:ascii="Nirmala UI" w:hAnsi="Nirmala UI" w:cs="Nirmala UI"/>
                <w:b/>
                <w:bCs/>
                <w:sz w:val="20"/>
                <w:szCs w:val="20"/>
              </w:rPr>
              <w:t>)</w:t>
            </w:r>
          </w:p>
          <w:p w14:paraId="3D789C64" w14:textId="77777777" w:rsidR="001D754D" w:rsidRPr="002529E3" w:rsidRDefault="001D754D" w:rsidP="005B2BD8">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71473B4" w14:textId="77777777" w:rsidR="001D754D" w:rsidRPr="00A100E8" w:rsidRDefault="001D754D"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46A7B641" w14:textId="77777777" w:rsidR="001D754D" w:rsidRPr="002529E3" w:rsidRDefault="001D754D" w:rsidP="005B2BD8">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B07AABD"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02DE74E"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C0F8296"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7.5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5A1199DE"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7048D0A2"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2</w:t>
            </w:r>
          </w:p>
        </w:tc>
      </w:tr>
      <w:tr w:rsidR="001D754D" w:rsidRPr="002529E3" w14:paraId="0BA2FC77" w14:textId="77777777" w:rsidTr="005B2BD8">
        <w:trPr>
          <w:trHeight w:val="331"/>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17AEAA90" w14:textId="77777777" w:rsidR="001D754D" w:rsidRPr="002529E3" w:rsidRDefault="001D754D" w:rsidP="005B2BD8">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2D223CA" w14:textId="77777777" w:rsidR="001D754D" w:rsidRPr="00B61A11" w:rsidRDefault="001D754D" w:rsidP="005B2BD8">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2B3CF2D"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771FE688" w14:textId="77777777" w:rsidR="001D754D" w:rsidRPr="00EC3A98" w:rsidRDefault="001D754D" w:rsidP="005B2BD8">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1DDBF2E8" w14:textId="77777777" w:rsidR="001D754D" w:rsidRPr="00EC3A98" w:rsidRDefault="001D754D" w:rsidP="005B2BD8">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A027FBB"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6CEAED6A" w14:textId="77777777" w:rsidR="001D754D" w:rsidRPr="00EC3A98" w:rsidRDefault="001D754D" w:rsidP="005B2BD8">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1D754D" w:rsidRPr="002529E3" w14:paraId="5B70F43A" w14:textId="77777777" w:rsidTr="005B2BD8">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6BC0593" w14:textId="77777777" w:rsidR="001D754D" w:rsidRPr="002529E3" w:rsidRDefault="001D754D" w:rsidP="005B2BD8">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762E8F8C" w14:textId="77777777" w:rsidR="001D754D" w:rsidRPr="002529E3" w:rsidRDefault="001D754D" w:rsidP="005B2BD8">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45E212" w14:textId="77777777" w:rsidR="001D754D" w:rsidRPr="00A100E8" w:rsidRDefault="001D754D"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5AFEC240" w14:textId="77777777" w:rsidR="001D754D" w:rsidRPr="002529E3" w:rsidRDefault="001D754D" w:rsidP="005B2BD8">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A6EF8DF"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E4E8B3C"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64038F6"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8D6301A"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C001D4D" w14:textId="77777777" w:rsidR="001D754D" w:rsidRPr="00EC3A98" w:rsidRDefault="001D754D" w:rsidP="005B2BD8">
            <w:pPr>
              <w:jc w:val="center"/>
              <w:rPr>
                <w:rFonts w:ascii="Nirmala UI" w:hAnsi="Nirmala UI" w:cs="Nirmala UI"/>
                <w:sz w:val="20"/>
                <w:szCs w:val="20"/>
              </w:rPr>
            </w:pPr>
            <w:r w:rsidRPr="00EC3A98">
              <w:rPr>
                <w:rFonts w:ascii="Nirmala UI" w:hAnsi="Nirmala UI" w:cs="Nirmala UI"/>
                <w:sz w:val="20"/>
                <w:szCs w:val="20"/>
              </w:rPr>
              <w:t>2</w:t>
            </w:r>
          </w:p>
        </w:tc>
      </w:tr>
      <w:tr w:rsidR="001D754D" w:rsidRPr="002529E3" w14:paraId="033A9D32" w14:textId="77777777" w:rsidTr="005B2BD8">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17564C95"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Knowledge Application</w:t>
            </w:r>
          </w:p>
          <w:p w14:paraId="64C4BF1A"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6AE43384"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4F993E72" w14:textId="77777777" w:rsidR="001D754D" w:rsidRPr="002529E3" w:rsidRDefault="001D754D" w:rsidP="005B2BD8">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44FD800B" w14:textId="4BC93F5F" w:rsidR="001D754D" w:rsidRPr="002529E3" w:rsidRDefault="006076E5" w:rsidP="005B2BD8">
            <w:pPr>
              <w:jc w:val="center"/>
              <w:rPr>
                <w:rFonts w:ascii="Nirmala UI" w:hAnsi="Nirmala UI" w:cs="Nirmala UI"/>
                <w:sz w:val="20"/>
                <w:szCs w:val="20"/>
              </w:rPr>
            </w:pPr>
            <w:r>
              <w:rPr>
                <w:rFonts w:ascii="Nirmala UI" w:hAnsi="Nirmala UI" w:cs="Nirmala UI"/>
                <w:sz w:val="20"/>
                <w:szCs w:val="20"/>
              </w:rPr>
              <w:t xml:space="preserve">NBME </w:t>
            </w:r>
            <w:r w:rsidR="001D754D" w:rsidRPr="002529E3">
              <w:rPr>
                <w:rFonts w:ascii="Nirmala UI" w:hAnsi="Nirmala UI" w:cs="Nirmala UI"/>
                <w:sz w:val="20"/>
                <w:szCs w:val="20"/>
              </w:rPr>
              <w:t>Subject Exam</w:t>
            </w:r>
            <w:r>
              <w:rPr>
                <w:rFonts w:ascii="Nirmala UI" w:hAnsi="Nirmala UI" w:cs="Nirmala UI"/>
                <w:sz w:val="20"/>
                <w:szCs w:val="20"/>
              </w:rPr>
              <w:t xml:space="preserve"> </w:t>
            </w:r>
            <w:r w:rsidRPr="006076E5">
              <w:rPr>
                <w:rFonts w:ascii="Nirmala UI" w:hAnsi="Nirmala UI" w:cs="Nirmala UI"/>
                <w:sz w:val="16"/>
                <w:szCs w:val="16"/>
              </w:rPr>
              <w:t>(to be taken at the end of INT 3001 or INT 3002, whichever is taken last and used for grades in both INT 3001 and INT 3002)</w:t>
            </w:r>
          </w:p>
          <w:p w14:paraId="4C25FDA9" w14:textId="77777777" w:rsidR="001D754D" w:rsidRPr="002529E3" w:rsidRDefault="001D754D" w:rsidP="005B2BD8">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68812A2A" w14:textId="77777777" w:rsidR="001D754D" w:rsidRPr="002529E3" w:rsidRDefault="001D754D" w:rsidP="005B2BD8">
            <w:pPr>
              <w:jc w:val="center"/>
              <w:rPr>
                <w:rFonts w:ascii="Nirmala UI" w:hAnsi="Nirmala UI" w:cs="Nirmala UI"/>
                <w:sz w:val="20"/>
                <w:szCs w:val="20"/>
              </w:rPr>
            </w:pPr>
            <w:r>
              <w:rPr>
                <w:rFonts w:ascii="Nirmala UI" w:hAnsi="Nirmala UI" w:cs="Nirmala UI"/>
                <w:sz w:val="20"/>
                <w:szCs w:val="20"/>
              </w:rPr>
              <w:t>50%</w:t>
            </w:r>
          </w:p>
          <w:p w14:paraId="3E3B6B12" w14:textId="77777777" w:rsidR="001D754D" w:rsidRPr="002529E3" w:rsidRDefault="001D754D"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088754E7" w14:textId="77777777" w:rsidR="001D754D" w:rsidRDefault="001D754D" w:rsidP="005B2BD8">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4AD0E0B5" w14:textId="77777777" w:rsidR="001D754D" w:rsidRDefault="001D754D" w:rsidP="005B2BD8">
            <w:pPr>
              <w:jc w:val="center"/>
              <w:rPr>
                <w:rFonts w:ascii="Nirmala UI" w:hAnsi="Nirmala UI" w:cs="Nirmala UI"/>
                <w:sz w:val="20"/>
                <w:szCs w:val="20"/>
              </w:rPr>
            </w:pPr>
            <w:r>
              <w:rPr>
                <w:rFonts w:ascii="Nirmala UI" w:hAnsi="Nirmala UI" w:cs="Nirmala UI"/>
                <w:sz w:val="20"/>
                <w:szCs w:val="20"/>
              </w:rPr>
              <w:t xml:space="preserve">(Note: A minimum of </w:t>
            </w:r>
            <w:proofErr w:type="gramStart"/>
            <w:r>
              <w:rPr>
                <w:rFonts w:ascii="Nirmala UI" w:hAnsi="Nirmala UI" w:cs="Nirmala UI"/>
                <w:sz w:val="20"/>
                <w:szCs w:val="20"/>
              </w:rPr>
              <w:t>the 60</w:t>
            </w:r>
            <w:r w:rsidRPr="0060406D">
              <w:rPr>
                <w:rFonts w:ascii="Nirmala UI" w:hAnsi="Nirmala UI" w:cs="Nirmala UI"/>
                <w:sz w:val="20"/>
                <w:szCs w:val="20"/>
                <w:vertAlign w:val="superscript"/>
              </w:rPr>
              <w:t>th</w:t>
            </w:r>
            <w:proofErr w:type="gramEnd"/>
            <w:r>
              <w:rPr>
                <w:rFonts w:ascii="Nirmala UI" w:hAnsi="Nirmala UI" w:cs="Nirmala UI"/>
                <w:sz w:val="20"/>
                <w:szCs w:val="20"/>
              </w:rPr>
              <w:t xml:space="preserve"> Percentile is needed to receive a Final Grade of Honors)</w:t>
            </w:r>
          </w:p>
          <w:p w14:paraId="4A4961D6" w14:textId="77777777" w:rsidR="001D754D" w:rsidRPr="002529E3" w:rsidRDefault="001D754D" w:rsidP="005B2BD8">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C3B1FA9"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1D754D" w:rsidRPr="002529E3" w14:paraId="4FBDDC23" w14:textId="77777777" w:rsidTr="005B2BD8">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7AAD31F2" w14:textId="77777777" w:rsidR="001D754D" w:rsidRPr="002529E3" w:rsidRDefault="001D754D" w:rsidP="005B2BD8">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61620641" w14:textId="77777777" w:rsidR="001D754D" w:rsidRPr="002529E3" w:rsidRDefault="001D754D" w:rsidP="005B2BD8">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0896C767" w14:textId="77777777" w:rsidR="001D754D" w:rsidRPr="002529E3" w:rsidRDefault="001D754D"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B6C8174" w14:textId="77777777" w:rsidR="001D754D" w:rsidRPr="002529E3" w:rsidRDefault="001D754D" w:rsidP="005B2BD8">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CAEFA1C"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1D754D" w:rsidRPr="002529E3" w14:paraId="23FE8494" w14:textId="77777777" w:rsidTr="005B2BD8">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1B30DFF"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Final Grades</w:t>
            </w:r>
          </w:p>
          <w:p w14:paraId="0D2CBCF7" w14:textId="77777777" w:rsidR="001D754D" w:rsidRPr="002529E3" w:rsidRDefault="001D754D" w:rsidP="005B2BD8">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85A1498"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2D4BBED"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63A291F"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04862AD"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Fail</w:t>
            </w:r>
          </w:p>
        </w:tc>
      </w:tr>
      <w:tr w:rsidR="001D754D" w:rsidRPr="002529E3" w14:paraId="3CE229A3" w14:textId="77777777" w:rsidTr="005B2BD8">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7630F3CF"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F06486E"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F158418"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7796848" w14:textId="77777777" w:rsidR="001D754D" w:rsidRPr="002529E3" w:rsidRDefault="001D754D" w:rsidP="005B2BD8">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7A26AA5"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bookmarkEnd w:id="3"/>
    </w:tbl>
    <w:p w14:paraId="4B64290E" w14:textId="77777777" w:rsidR="001D754D" w:rsidRDefault="001D754D" w:rsidP="001D754D">
      <w:pPr>
        <w:spacing w:after="80"/>
        <w:ind w:left="2880" w:hanging="2880"/>
        <w:rPr>
          <w:rFonts w:ascii="Nirmala UI" w:hAnsi="Nirmala UI" w:cs="Nirmala UI"/>
          <w:b/>
          <w:bCs/>
          <w:sz w:val="18"/>
          <w:szCs w:val="18"/>
        </w:rPr>
      </w:pPr>
    </w:p>
    <w:p w14:paraId="2172AEF3" w14:textId="77777777" w:rsidR="002529E3" w:rsidRPr="00BF0946" w:rsidRDefault="002529E3" w:rsidP="002529E3">
      <w:pPr>
        <w:tabs>
          <w:tab w:val="left" w:pos="10260"/>
          <w:tab w:val="left" w:pos="10440"/>
        </w:tabs>
        <w:rPr>
          <w:rFonts w:ascii="Nirmala UI" w:hAnsi="Nirmala UI" w:cs="Nirmala UI"/>
          <w:sz w:val="18"/>
          <w:szCs w:val="18"/>
        </w:rPr>
      </w:pPr>
      <w:bookmarkStart w:id="4" w:name="_Hlk199242807"/>
      <w:bookmarkEnd w:id="2"/>
      <w:r w:rsidRPr="00BF0946">
        <w:rPr>
          <w:rFonts w:ascii="Nirmala UI" w:hAnsi="Nirmala UI" w:cs="Nirmala UI"/>
          <w:b/>
          <w:bCs/>
          <w:sz w:val="18"/>
          <w:szCs w:val="18"/>
        </w:rPr>
        <w:t>Didactics</w:t>
      </w:r>
      <w:r w:rsidRPr="00BF0946">
        <w:rPr>
          <w:rFonts w:ascii="Nirmala UI" w:hAnsi="Nirmala UI" w:cs="Nirmala UI"/>
          <w:sz w:val="18"/>
          <w:szCs w:val="18"/>
        </w:rPr>
        <w:t xml:space="preserve">  </w:t>
      </w:r>
    </w:p>
    <w:p w14:paraId="4FAB3453" w14:textId="77777777" w:rsidR="001D754D" w:rsidRPr="00BF0946" w:rsidRDefault="001D754D" w:rsidP="001D754D">
      <w:pPr>
        <w:pStyle w:val="paragraph"/>
        <w:spacing w:before="0" w:beforeAutospacing="0" w:after="0" w:afterAutospacing="0"/>
        <w:ind w:right="405"/>
        <w:textAlignment w:val="baseline"/>
        <w:rPr>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76033914" w14:textId="77777777" w:rsidR="001D754D" w:rsidRPr="00BF0946" w:rsidRDefault="001D754D" w:rsidP="001D754D">
      <w:pPr>
        <w:pStyle w:val="paragraph"/>
        <w:spacing w:before="0" w:beforeAutospacing="0" w:after="0" w:afterAutospacing="0"/>
        <w:ind w:right="405" w:hanging="360"/>
        <w:textAlignment w:val="baseline"/>
        <w:rPr>
          <w:rFonts w:ascii="Nirmala UI" w:hAnsi="Nirmala UI" w:cs="Nirmala UI"/>
          <w:sz w:val="18"/>
          <w:szCs w:val="18"/>
        </w:rPr>
      </w:pPr>
      <w:r w:rsidRPr="00BF0946">
        <w:rPr>
          <w:rStyle w:val="normaltextrun"/>
          <w:rFonts w:ascii="Arial" w:hAnsi="Arial" w:cs="Arial"/>
          <w:sz w:val="18"/>
          <w:szCs w:val="18"/>
        </w:rPr>
        <w:t> </w:t>
      </w:r>
      <w:r w:rsidRPr="00BF0946">
        <w:rPr>
          <w:rStyle w:val="eop"/>
          <w:rFonts w:ascii="Nirmala UI" w:hAnsi="Nirmala UI" w:cs="Nirmala UI"/>
          <w:sz w:val="18"/>
          <w:szCs w:val="18"/>
        </w:rPr>
        <w:t> </w:t>
      </w:r>
    </w:p>
    <w:p w14:paraId="7B6D686B" w14:textId="60ED6A97" w:rsidR="001D754D" w:rsidRPr="001D754D" w:rsidRDefault="001D754D" w:rsidP="001D754D">
      <w:pPr>
        <w:pStyle w:val="paragraph"/>
        <w:ind w:right="405"/>
        <w:textAlignment w:val="baseline"/>
        <w:rPr>
          <w:rFonts w:ascii="Nirmala Text" w:hAnsi="Nirmala Text" w:cs="Nirmala Text"/>
          <w:sz w:val="18"/>
          <w:szCs w:val="18"/>
        </w:rPr>
      </w:pPr>
      <w:r w:rsidRPr="00BF0946">
        <w:rPr>
          <w:rStyle w:val="normaltextrun"/>
          <w:rFonts w:ascii="Nirmala UI" w:hAnsi="Nirmala UI" w:cs="Nirmala UI"/>
          <w:sz w:val="18"/>
          <w:szCs w:val="18"/>
        </w:rPr>
        <w:lastRenderedPageBreak/>
        <w:t xml:space="preserve">Didactics are held </w:t>
      </w:r>
      <w:r w:rsidR="006076E5" w:rsidRPr="00BF0946">
        <w:rPr>
          <w:rStyle w:val="normaltextrun"/>
          <w:rFonts w:ascii="Nirmala UI" w:hAnsi="Nirmala UI" w:cs="Nirmala UI"/>
          <w:sz w:val="18"/>
          <w:szCs w:val="18"/>
        </w:rPr>
        <w:t>during</w:t>
      </w:r>
      <w:r w:rsidRPr="00BF0946">
        <w:rPr>
          <w:rStyle w:val="normaltextrun"/>
          <w:rFonts w:ascii="Nirmala UI" w:hAnsi="Nirmala UI" w:cs="Nirmala UI"/>
          <w:sz w:val="18"/>
          <w:szCs w:val="18"/>
        </w:rPr>
        <w:t xml:space="preserve"> the day and time listed in </w:t>
      </w:r>
      <w:r>
        <w:rPr>
          <w:rStyle w:val="normaltextrun"/>
          <w:rFonts w:ascii="Nirmala UI" w:hAnsi="Nirmala UI" w:cs="Nirmala UI"/>
          <w:sz w:val="18"/>
          <w:szCs w:val="18"/>
        </w:rPr>
        <w:t>Canvas</w:t>
      </w:r>
      <w:r w:rsidRPr="00BF0946">
        <w:rPr>
          <w:rStyle w:val="normaltextrun"/>
          <w:rFonts w:ascii="Nirmala UI" w:hAnsi="Nirmala UI" w:cs="Nirmala UI"/>
          <w:sz w:val="18"/>
          <w:szCs w:val="18"/>
        </w:rPr>
        <w:t>.</w:t>
      </w:r>
      <w:r w:rsidRPr="00E72146">
        <w:rPr>
          <w:rStyle w:val="normaltextrun"/>
          <w:rFonts w:ascii="Arial" w:hAnsi="Arial" w:cs="Arial"/>
          <w:sz w:val="18"/>
          <w:szCs w:val="18"/>
        </w:rPr>
        <w:t> </w:t>
      </w:r>
      <w:r w:rsidRPr="00E72146">
        <w:rPr>
          <w:rStyle w:val="normaltextrun"/>
          <w:rFonts w:ascii="Nirmala UI" w:hAnsi="Nirmala UI" w:cs="Nirmala UI"/>
          <w:sz w:val="18"/>
          <w:szCs w:val="18"/>
        </w:rPr>
        <w:t>Students are required to view the unit videos prior to the didactic sessions.</w:t>
      </w:r>
      <w:r>
        <w:rPr>
          <w:rStyle w:val="normaltextrun"/>
          <w:rFonts w:ascii="Arial" w:hAnsi="Arial" w:cs="Arial"/>
          <w:sz w:val="18"/>
          <w:szCs w:val="18"/>
        </w:rPr>
        <w:t xml:space="preserve">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w:t>
      </w:r>
      <w:r>
        <w:rPr>
          <w:rStyle w:val="normaltextrun"/>
          <w:rFonts w:ascii="Nirmala UI" w:hAnsi="Nirmala UI" w:cs="Nirmala UI"/>
          <w:sz w:val="18"/>
          <w:szCs w:val="18"/>
          <w:shd w:val="clear" w:color="auto" w:fill="FFFFFF"/>
        </w:rPr>
        <w:t xml:space="preserve"> p</w:t>
      </w:r>
      <w:r w:rsidRPr="00BF0946">
        <w:rPr>
          <w:rStyle w:val="normaltextrun"/>
          <w:rFonts w:ascii="Nirmala UI" w:hAnsi="Nirmala UI" w:cs="Nirmala UI"/>
          <w:sz w:val="18"/>
          <w:szCs w:val="18"/>
          <w:shd w:val="clear" w:color="auto" w:fill="FFFFFF"/>
        </w:rPr>
        <w:t>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Clerkship Director may assign make-up assessments for </w:t>
      </w:r>
      <w:r w:rsidRPr="00AB63A8">
        <w:rPr>
          <w:rStyle w:val="normaltextrun"/>
          <w:rFonts w:ascii="Nirmala Text" w:hAnsi="Nirmala Text" w:cs="Nirmala Text"/>
          <w:sz w:val="18"/>
          <w:szCs w:val="18"/>
        </w:rPr>
        <w:t>approved absences only.</w:t>
      </w:r>
      <w:r w:rsidRPr="00AB63A8">
        <w:rPr>
          <w:rFonts w:ascii="Nirmala Text" w:eastAsiaTheme="minorHAnsi" w:hAnsi="Nirmala Text" w:cs="Nirmala Text"/>
          <w:kern w:val="2"/>
          <w:sz w:val="18"/>
          <w:szCs w:val="18"/>
          <w14:ligatures w14:val="standardContextual"/>
        </w:rPr>
        <w:t xml:space="preserve"> </w:t>
      </w:r>
      <w:r w:rsidRPr="00AB63A8">
        <w:rPr>
          <w:rFonts w:ascii="Nirmala Text" w:hAnsi="Nirmala Text" w:cs="Nirmala Text"/>
          <w:sz w:val="18"/>
          <w:szCs w:val="18"/>
        </w:rPr>
        <w:t>Didactic sessions are designed to be interactive. Student engagement and active participation contribute to the didactic grade</w:t>
      </w:r>
      <w:r>
        <w:rPr>
          <w:rFonts w:ascii="Nirmala Text" w:hAnsi="Nirmala Text" w:cs="Nirmala Text"/>
          <w:sz w:val="18"/>
          <w:szCs w:val="18"/>
        </w:rPr>
        <w:t>.</w:t>
      </w:r>
    </w:p>
    <w:bookmarkEnd w:id="4"/>
    <w:p w14:paraId="1506B32B" w14:textId="77777777" w:rsidR="001D754D" w:rsidRDefault="001D754D" w:rsidP="001D754D">
      <w:pPr>
        <w:rPr>
          <w:i/>
          <w:iCs/>
        </w:rPr>
      </w:pPr>
    </w:p>
    <w:tbl>
      <w:tblPr>
        <w:tblStyle w:val="GridTable4-Accent1"/>
        <w:tblW w:w="5000" w:type="pct"/>
        <w:tblLook w:val="04A0" w:firstRow="1" w:lastRow="0" w:firstColumn="1" w:lastColumn="0" w:noHBand="0" w:noVBand="1"/>
      </w:tblPr>
      <w:tblGrid>
        <w:gridCol w:w="9409"/>
        <w:gridCol w:w="1381"/>
      </w:tblGrid>
      <w:tr w:rsidR="001D754D" w14:paraId="3DEF5DFA" w14:textId="77777777" w:rsidTr="001D7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3D1436BD" w14:textId="77777777" w:rsidR="001D754D" w:rsidRDefault="001D754D" w:rsidP="005B2BD8">
            <w:pPr>
              <w:pStyle w:val="TableContents"/>
              <w:rPr>
                <w:rFonts w:ascii="Calibri;sans-serif" w:hAnsi="Calibri;sans-serif"/>
                <w:b w:val="0"/>
                <w:color w:val="000000"/>
                <w:sz w:val="24"/>
              </w:rPr>
            </w:pPr>
            <w:r>
              <w:rPr>
                <w:rFonts w:ascii="Calibri;sans-serif" w:hAnsi="Calibri;sans-serif"/>
                <w:color w:val="000000"/>
                <w:sz w:val="24"/>
              </w:rPr>
              <w:t>Internal Medicine Didactic Professionalism Assessment Rubric</w:t>
            </w:r>
          </w:p>
        </w:tc>
        <w:tc>
          <w:tcPr>
            <w:tcW w:w="640" w:type="pct"/>
          </w:tcPr>
          <w:p w14:paraId="4B84BA64" w14:textId="77777777" w:rsidR="001D754D" w:rsidRDefault="001D754D" w:rsidP="005B2BD8">
            <w:pPr>
              <w:pStyle w:val="TableContents"/>
              <w:cnfStyle w:val="100000000000" w:firstRow="1" w:lastRow="0" w:firstColumn="0" w:lastColumn="0" w:oddVBand="0" w:evenVBand="0" w:oddHBand="0" w:evenHBand="0" w:firstRowFirstColumn="0" w:firstRowLastColumn="0" w:lastRowFirstColumn="0" w:lastRowLastColumn="0"/>
              <w:rPr>
                <w:color w:val="000000"/>
              </w:rPr>
            </w:pPr>
          </w:p>
        </w:tc>
      </w:tr>
      <w:tr w:rsidR="001D754D" w14:paraId="46656D8A"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22F51CE2"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Attendance &amp; Participation</w:t>
            </w:r>
          </w:p>
          <w:p w14:paraId="3061D482" w14:textId="77777777" w:rsidR="001D754D" w:rsidRPr="001D754D" w:rsidRDefault="001D754D" w:rsidP="001D754D">
            <w:pPr>
              <w:pStyle w:val="TableContents"/>
              <w:numPr>
                <w:ilvl w:val="0"/>
                <w:numId w:val="39"/>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Points will be awarded for live didactic session attendance and participation, and Clerkship Director approved absences only</w:t>
            </w:r>
          </w:p>
          <w:p w14:paraId="342240DD" w14:textId="33E21E0D"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 xml:space="preserve">o 1 point is awarded per </w:t>
            </w:r>
            <w:r w:rsidR="006076E5" w:rsidRPr="001D754D">
              <w:rPr>
                <w:rFonts w:ascii="Calibri;sans-serif" w:hAnsi="Calibri;sans-serif"/>
                <w:b w:val="0"/>
                <w:bCs w:val="0"/>
                <w:color w:val="000000"/>
                <w:sz w:val="24"/>
              </w:rPr>
              <w:t>full</w:t>
            </w:r>
            <w:r w:rsidRPr="001D754D">
              <w:rPr>
                <w:rFonts w:ascii="Calibri;sans-serif" w:hAnsi="Calibri;sans-serif"/>
                <w:b w:val="0"/>
                <w:bCs w:val="0"/>
                <w:color w:val="000000"/>
                <w:sz w:val="24"/>
              </w:rPr>
              <w:t xml:space="preserve"> half of the session attended</w:t>
            </w:r>
          </w:p>
        </w:tc>
        <w:tc>
          <w:tcPr>
            <w:tcW w:w="640" w:type="pct"/>
          </w:tcPr>
          <w:p w14:paraId="211F3C9F" w14:textId="77777777" w:rsidR="001D754D" w:rsidRP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2 points per week</w:t>
            </w:r>
          </w:p>
        </w:tc>
      </w:tr>
      <w:tr w:rsidR="001D754D" w14:paraId="32EDEC6C" w14:textId="77777777" w:rsidTr="001D754D">
        <w:tc>
          <w:tcPr>
            <w:cnfStyle w:val="001000000000" w:firstRow="0" w:lastRow="0" w:firstColumn="1" w:lastColumn="0" w:oddVBand="0" w:evenVBand="0" w:oddHBand="0" w:evenHBand="0" w:firstRowFirstColumn="0" w:firstRowLastColumn="0" w:lastRowFirstColumn="0" w:lastRowLastColumn="0"/>
            <w:tcW w:w="4360" w:type="pct"/>
          </w:tcPr>
          <w:p w14:paraId="3C280F70"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Video Review</w:t>
            </w:r>
          </w:p>
          <w:p w14:paraId="67E52064" w14:textId="77777777" w:rsidR="001D754D" w:rsidRPr="001D754D" w:rsidRDefault="001D754D" w:rsidP="001D754D">
            <w:pPr>
              <w:pStyle w:val="TableContents"/>
              <w:numPr>
                <w:ilvl w:val="0"/>
                <w:numId w:val="40"/>
              </w:numPr>
              <w:tabs>
                <w:tab w:val="left" w:pos="0"/>
              </w:tabs>
              <w:spacing w:after="0"/>
              <w:rPr>
                <w:rFonts w:ascii="Calibri;sans-serif" w:hAnsi="Calibri;sans-serif"/>
                <w:b w:val="0"/>
                <w:bCs w:val="0"/>
                <w:color w:val="000000"/>
                <w:sz w:val="24"/>
              </w:rPr>
            </w:pPr>
            <w:r w:rsidRPr="001D754D">
              <w:rPr>
                <w:rFonts w:ascii="Calibri;sans-serif" w:hAnsi="Calibri;sans-serif"/>
                <w:b w:val="0"/>
                <w:bCs w:val="0"/>
                <w:color w:val="000000"/>
                <w:sz w:val="24"/>
              </w:rPr>
              <w:t>4 points = 80-100% of assigned videos viewed</w:t>
            </w:r>
          </w:p>
          <w:p w14:paraId="5C187AF6" w14:textId="77777777" w:rsidR="001D754D" w:rsidRPr="001D754D" w:rsidRDefault="001D754D" w:rsidP="001D754D">
            <w:pPr>
              <w:pStyle w:val="TableContents"/>
              <w:numPr>
                <w:ilvl w:val="0"/>
                <w:numId w:val="40"/>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2 points = 65-79% of assigned videos viewed</w:t>
            </w:r>
          </w:p>
          <w:p w14:paraId="32321904" w14:textId="77777777" w:rsidR="001D754D" w:rsidRPr="001D754D" w:rsidRDefault="001D754D" w:rsidP="001D754D">
            <w:pPr>
              <w:pStyle w:val="TableContents"/>
              <w:numPr>
                <w:ilvl w:val="0"/>
                <w:numId w:val="41"/>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0 points = 64% or less of assigned videos viewed</w:t>
            </w:r>
          </w:p>
          <w:p w14:paraId="46F68CA3" w14:textId="77777777" w:rsidR="001D754D" w:rsidRPr="001D754D" w:rsidRDefault="001D754D" w:rsidP="001D754D">
            <w:pPr>
              <w:pStyle w:val="TableContents"/>
              <w:numPr>
                <w:ilvl w:val="0"/>
                <w:numId w:val="41"/>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1 additional point is given if at least 50% of videos are viewed before Tuesday didactics.</w:t>
            </w:r>
          </w:p>
        </w:tc>
        <w:tc>
          <w:tcPr>
            <w:tcW w:w="640" w:type="pct"/>
          </w:tcPr>
          <w:p w14:paraId="7B7E2F6A" w14:textId="77777777" w:rsidR="001D754D" w:rsidRPr="001D754D" w:rsidRDefault="001D754D" w:rsidP="005B2BD8">
            <w:pPr>
              <w:pStyle w:val="TableContents"/>
              <w:cnfStyle w:val="000000000000" w:firstRow="0" w:lastRow="0" w:firstColumn="0" w:lastColumn="0" w:oddVBand="0" w:evenVBand="0" w:oddHBand="0"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5 points per week</w:t>
            </w:r>
          </w:p>
        </w:tc>
      </w:tr>
      <w:tr w:rsidR="001D754D" w14:paraId="4B7A2112"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6C93A8E6"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Weekly Quiz</w:t>
            </w:r>
          </w:p>
          <w:p w14:paraId="77C36C33" w14:textId="77777777" w:rsidR="001D754D" w:rsidRPr="001D754D" w:rsidRDefault="001D754D" w:rsidP="001D754D">
            <w:pPr>
              <w:pStyle w:val="TableContents"/>
              <w:numPr>
                <w:ilvl w:val="0"/>
                <w:numId w:val="42"/>
              </w:numPr>
              <w:tabs>
                <w:tab w:val="left" w:pos="0"/>
              </w:tabs>
              <w:spacing w:after="0"/>
              <w:rPr>
                <w:rFonts w:ascii="Calibri;sans-serif" w:hAnsi="Calibri;sans-serif"/>
                <w:b w:val="0"/>
                <w:bCs w:val="0"/>
                <w:color w:val="000000"/>
                <w:sz w:val="24"/>
              </w:rPr>
            </w:pPr>
            <w:r w:rsidRPr="001D754D">
              <w:rPr>
                <w:rFonts w:ascii="Calibri;sans-serif" w:hAnsi="Calibri;sans-serif"/>
                <w:b w:val="0"/>
                <w:bCs w:val="0"/>
                <w:color w:val="000000"/>
                <w:sz w:val="24"/>
              </w:rPr>
              <w:t>2 points = 70-100% correct on weekly quiz</w:t>
            </w:r>
          </w:p>
          <w:p w14:paraId="1F1AC90E" w14:textId="77777777" w:rsidR="001D754D" w:rsidRPr="001D754D" w:rsidRDefault="001D754D" w:rsidP="001D754D">
            <w:pPr>
              <w:pStyle w:val="TableContents"/>
              <w:numPr>
                <w:ilvl w:val="0"/>
                <w:numId w:val="43"/>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1 point = 50-69% correct on weekly quiz</w:t>
            </w:r>
          </w:p>
          <w:p w14:paraId="619FE08C" w14:textId="77777777" w:rsidR="001D754D" w:rsidRPr="001D754D" w:rsidRDefault="001D754D" w:rsidP="001D754D">
            <w:pPr>
              <w:pStyle w:val="TableContents"/>
              <w:numPr>
                <w:ilvl w:val="0"/>
                <w:numId w:val="44"/>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0 points = &lt;50% correct on weekly quiz</w:t>
            </w:r>
          </w:p>
        </w:tc>
        <w:tc>
          <w:tcPr>
            <w:tcW w:w="640" w:type="pct"/>
          </w:tcPr>
          <w:p w14:paraId="4D76391E" w14:textId="77777777" w:rsidR="001D754D" w:rsidRP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2 points per week</w:t>
            </w:r>
          </w:p>
        </w:tc>
      </w:tr>
      <w:tr w:rsidR="001D754D" w14:paraId="56B99E33" w14:textId="77777777" w:rsidTr="001D754D">
        <w:tc>
          <w:tcPr>
            <w:cnfStyle w:val="001000000000" w:firstRow="0" w:lastRow="0" w:firstColumn="1" w:lastColumn="0" w:oddVBand="0" w:evenVBand="0" w:oddHBand="0" w:evenHBand="0" w:firstRowFirstColumn="0" w:firstRowLastColumn="0" w:lastRowFirstColumn="0" w:lastRowLastColumn="0"/>
            <w:tcW w:w="4360" w:type="pct"/>
          </w:tcPr>
          <w:p w14:paraId="27537BF8"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Self-Assessment</w:t>
            </w:r>
          </w:p>
          <w:p w14:paraId="48C7970F" w14:textId="77777777" w:rsidR="001D754D" w:rsidRPr="001D754D" w:rsidRDefault="001D754D" w:rsidP="001D754D">
            <w:pPr>
              <w:pStyle w:val="TableContents"/>
              <w:numPr>
                <w:ilvl w:val="0"/>
                <w:numId w:val="45"/>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Must be completed within the first 2 weeks of the course; points are based on completion only</w:t>
            </w:r>
          </w:p>
        </w:tc>
        <w:tc>
          <w:tcPr>
            <w:tcW w:w="640" w:type="pct"/>
          </w:tcPr>
          <w:p w14:paraId="2BFAFC9B" w14:textId="77777777" w:rsidR="001D754D" w:rsidRPr="001D754D" w:rsidRDefault="001D754D" w:rsidP="005B2BD8">
            <w:pPr>
              <w:pStyle w:val="TableContents"/>
              <w:cnfStyle w:val="000000000000" w:firstRow="0" w:lastRow="0" w:firstColumn="0" w:lastColumn="0" w:oddVBand="0" w:evenVBand="0" w:oddHBand="0"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4 points</w:t>
            </w:r>
          </w:p>
        </w:tc>
      </w:tr>
      <w:tr w:rsidR="001D754D" w14:paraId="7E7CE711"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29F6E6D7" w14:textId="77777777" w:rsidR="001D754D" w:rsidRDefault="001D754D" w:rsidP="005B2BD8">
            <w:pPr>
              <w:pStyle w:val="TableContents"/>
              <w:rPr>
                <w:color w:val="000000"/>
              </w:rPr>
            </w:pPr>
            <w:r>
              <w:rPr>
                <w:color w:val="000000"/>
              </w:rPr>
              <w:t> </w:t>
            </w:r>
          </w:p>
        </w:tc>
        <w:tc>
          <w:tcPr>
            <w:tcW w:w="640" w:type="pct"/>
          </w:tcPr>
          <w:p w14:paraId="0002978F" w14:textId="77777777" w:rsid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r>
      <w:tr w:rsidR="001D754D" w14:paraId="73C8D003" w14:textId="77777777" w:rsidTr="001D754D">
        <w:tc>
          <w:tcPr>
            <w:cnfStyle w:val="001000000000" w:firstRow="0" w:lastRow="0" w:firstColumn="1" w:lastColumn="0" w:oddVBand="0" w:evenVBand="0" w:oddHBand="0" w:evenHBand="0" w:firstRowFirstColumn="0" w:firstRowLastColumn="0" w:lastRowFirstColumn="0" w:lastRowLastColumn="0"/>
            <w:tcW w:w="4360" w:type="pct"/>
          </w:tcPr>
          <w:p w14:paraId="18B97822" w14:textId="77777777" w:rsidR="001D754D" w:rsidRDefault="001D754D" w:rsidP="005B2BD8">
            <w:pPr>
              <w:pStyle w:val="TableContents"/>
              <w:rPr>
                <w:rFonts w:ascii="Calibri;sans-serif" w:hAnsi="Calibri;sans-serif"/>
                <w:color w:val="000000"/>
                <w:sz w:val="24"/>
              </w:rPr>
            </w:pPr>
            <w:r>
              <w:rPr>
                <w:rFonts w:ascii="Calibri;sans-serif" w:hAnsi="Calibri;sans-serif"/>
                <w:color w:val="000000"/>
                <w:sz w:val="24"/>
              </w:rPr>
              <w:t>Pass</w:t>
            </w:r>
          </w:p>
        </w:tc>
        <w:tc>
          <w:tcPr>
            <w:tcW w:w="640" w:type="pct"/>
          </w:tcPr>
          <w:p w14:paraId="1E42627B" w14:textId="77777777" w:rsidR="001D754D" w:rsidRDefault="001D754D" w:rsidP="005B2BD8">
            <w:pPr>
              <w:pStyle w:val="TableContents"/>
              <w:cnfStyle w:val="000000000000" w:firstRow="0" w:lastRow="0" w:firstColumn="0" w:lastColumn="0" w:oddVBand="0" w:evenVBand="0" w:oddHBand="0" w:evenHBand="0" w:firstRowFirstColumn="0" w:firstRowLastColumn="0" w:lastRowFirstColumn="0" w:lastRowLastColumn="0"/>
              <w:rPr>
                <w:color w:val="000000"/>
              </w:rPr>
            </w:pPr>
            <w:r>
              <w:rPr>
                <w:rFonts w:ascii="Calibri;sans-serif" w:hAnsi="Calibri;sans-serif"/>
                <w:color w:val="000000"/>
                <w:sz w:val="24"/>
              </w:rPr>
              <w:t>28-40 points</w:t>
            </w:r>
          </w:p>
        </w:tc>
      </w:tr>
      <w:tr w:rsidR="001D754D" w14:paraId="57E5D614"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79E1004B" w14:textId="77777777" w:rsidR="001D754D" w:rsidRDefault="001D754D" w:rsidP="005B2BD8">
            <w:pPr>
              <w:pStyle w:val="TableContents"/>
              <w:rPr>
                <w:rFonts w:ascii="Calibri;sans-serif" w:hAnsi="Calibri;sans-serif"/>
                <w:color w:val="000000"/>
                <w:sz w:val="24"/>
              </w:rPr>
            </w:pPr>
            <w:r>
              <w:rPr>
                <w:rFonts w:ascii="Calibri;sans-serif" w:hAnsi="Calibri;sans-serif"/>
                <w:color w:val="000000"/>
                <w:sz w:val="24"/>
              </w:rPr>
              <w:t>Fail</w:t>
            </w:r>
          </w:p>
        </w:tc>
        <w:tc>
          <w:tcPr>
            <w:tcW w:w="640" w:type="pct"/>
          </w:tcPr>
          <w:p w14:paraId="47D52B2A" w14:textId="77777777" w:rsid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color w:val="000000"/>
              </w:rPr>
            </w:pPr>
            <w:r>
              <w:rPr>
                <w:rFonts w:ascii="Calibri;sans-serif" w:hAnsi="Calibri;sans-serif"/>
                <w:color w:val="000000"/>
                <w:sz w:val="24"/>
              </w:rPr>
              <w:t>&lt;28 points</w:t>
            </w:r>
          </w:p>
        </w:tc>
      </w:tr>
    </w:tbl>
    <w:p w14:paraId="2752A5B8" w14:textId="77777777" w:rsidR="001D754D" w:rsidRDefault="001D754D" w:rsidP="001D754D">
      <w:pPr>
        <w:rPr>
          <w:i/>
          <w:iCs/>
        </w:rPr>
      </w:pPr>
    </w:p>
    <w:p w14:paraId="44208B89" w14:textId="77777777" w:rsidR="00085AAA" w:rsidRPr="00BF0946" w:rsidRDefault="00085AAA" w:rsidP="002529E3">
      <w:pPr>
        <w:pStyle w:val="BodyText"/>
        <w:tabs>
          <w:tab w:val="left" w:pos="10260"/>
          <w:tab w:val="left" w:pos="10440"/>
        </w:tabs>
        <w:ind w:right="412" w:firstLine="0"/>
        <w:rPr>
          <w:rFonts w:ascii="Nirmala UI" w:hAnsi="Nirmala UI" w:cs="Nirmala UI"/>
          <w:sz w:val="18"/>
          <w:szCs w:val="18"/>
        </w:rPr>
      </w:pPr>
    </w:p>
    <w:p w14:paraId="14514208" w14:textId="77777777" w:rsidR="001D754D" w:rsidRPr="00F14347" w:rsidRDefault="001D754D" w:rsidP="001D754D">
      <w:pPr>
        <w:tabs>
          <w:tab w:val="left" w:pos="10260"/>
          <w:tab w:val="left" w:pos="10440"/>
        </w:tabs>
        <w:rPr>
          <w:rFonts w:ascii="Nirmala UI" w:hAnsi="Nirmala UI" w:cs="Nirmala UI"/>
          <w:b/>
          <w:sz w:val="18"/>
          <w:szCs w:val="18"/>
        </w:rPr>
      </w:pPr>
      <w:bookmarkStart w:id="5" w:name="_Hlk197604666"/>
      <w:bookmarkStart w:id="6" w:name="_Hlk137967284"/>
      <w:bookmarkStart w:id="7" w:name="_Hlk199242951"/>
      <w:r w:rsidRPr="00F14347">
        <w:rPr>
          <w:rFonts w:ascii="Nirmala UI" w:hAnsi="Nirmala UI" w:cs="Nirmala UI"/>
          <w:b/>
          <w:sz w:val="18"/>
          <w:szCs w:val="18"/>
        </w:rPr>
        <w:t>Friday Clinical Forum</w:t>
      </w:r>
    </w:p>
    <w:p w14:paraId="0C5EE3D5" w14:textId="020E1AEE" w:rsidR="001D754D" w:rsidRPr="00F14347" w:rsidRDefault="001D754D" w:rsidP="001D754D">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w:t>
      </w:r>
      <w:r w:rsidRPr="00F14347">
        <w:rPr>
          <w:rFonts w:ascii="Nirmala UI" w:hAnsi="Nirmala UI" w:cs="Nirmala UI"/>
          <w:bCs/>
          <w:sz w:val="18"/>
          <w:szCs w:val="18"/>
        </w:rPr>
        <w:t xml:space="preserve"> </w:t>
      </w:r>
      <w:r>
        <w:rPr>
          <w:rFonts w:ascii="Nirmala UI" w:hAnsi="Nirmala UI" w:cs="Nirmala UI"/>
          <w:bCs/>
          <w:sz w:val="18"/>
          <w:szCs w:val="18"/>
        </w:rPr>
        <w:t>e</w:t>
      </w:r>
      <w:r w:rsidRPr="001723F4">
        <w:rPr>
          <w:rFonts w:ascii="Nirmala UI" w:hAnsi="Nirmala UI" w:cs="Nirmala UI"/>
          <w:bCs/>
          <w:sz w:val="18"/>
          <w:szCs w:val="18"/>
        </w:rPr>
        <w:t xml:space="preserv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2F571B53" w14:textId="77777777" w:rsidR="001D754D" w:rsidRPr="001723F4" w:rsidRDefault="001D754D" w:rsidP="001D754D">
      <w:pPr>
        <w:tabs>
          <w:tab w:val="left" w:pos="10260"/>
          <w:tab w:val="left" w:pos="10440"/>
        </w:tabs>
        <w:rPr>
          <w:rFonts w:ascii="Nirmala UI" w:hAnsi="Nirmala UI" w:cs="Nirmala UI"/>
          <w:bCs/>
          <w:sz w:val="18"/>
          <w:szCs w:val="18"/>
        </w:rPr>
      </w:pPr>
    </w:p>
    <w:p w14:paraId="3BC01ACA" w14:textId="77777777" w:rsidR="001D754D" w:rsidRPr="00F14347" w:rsidRDefault="001D754D" w:rsidP="001D754D">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53D096D7" w14:textId="77777777" w:rsidR="001D754D" w:rsidRPr="001723F4" w:rsidRDefault="001D754D" w:rsidP="001D754D">
      <w:pPr>
        <w:tabs>
          <w:tab w:val="left" w:pos="10260"/>
          <w:tab w:val="left" w:pos="10440"/>
        </w:tabs>
        <w:rPr>
          <w:rFonts w:ascii="Nirmala UI" w:hAnsi="Nirmala UI" w:cs="Nirmala UI"/>
          <w:bCs/>
          <w:sz w:val="18"/>
          <w:szCs w:val="18"/>
        </w:rPr>
      </w:pPr>
    </w:p>
    <w:p w14:paraId="04379FAF" w14:textId="77777777" w:rsidR="001D754D" w:rsidRPr="001723F4" w:rsidRDefault="001D754D" w:rsidP="001D754D">
      <w:pPr>
        <w:numPr>
          <w:ilvl w:val="0"/>
          <w:numId w:val="38"/>
        </w:numPr>
        <w:tabs>
          <w:tab w:val="left" w:pos="10260"/>
          <w:tab w:val="left" w:pos="10440"/>
        </w:tabs>
        <w:rPr>
          <w:rFonts w:ascii="Nirmala UI" w:hAnsi="Nirmala UI" w:cs="Nirmala UI"/>
          <w:sz w:val="18"/>
          <w:szCs w:val="18"/>
        </w:rPr>
      </w:pPr>
      <w:r w:rsidRPr="001723F4">
        <w:rPr>
          <w:rFonts w:ascii="Nirmala UI" w:hAnsi="Nirmala UI" w:cs="Nirmala UI"/>
          <w:sz w:val="18"/>
          <w:szCs w:val="18"/>
        </w:rPr>
        <w:t>Virtual Grand Rounds, where peers present select clinical cases from their clerkships.</w:t>
      </w:r>
    </w:p>
    <w:p w14:paraId="64F5AD6D" w14:textId="77777777" w:rsidR="001D754D" w:rsidRDefault="001D754D" w:rsidP="001D754D">
      <w:pPr>
        <w:numPr>
          <w:ilvl w:val="0"/>
          <w:numId w:val="38"/>
        </w:numPr>
        <w:tabs>
          <w:tab w:val="left" w:pos="10260"/>
          <w:tab w:val="left" w:pos="10440"/>
        </w:tabs>
        <w:rPr>
          <w:rFonts w:ascii="Nirmala UI" w:hAnsi="Nirmala UI" w:cs="Nirmala UI"/>
          <w:sz w:val="18"/>
          <w:szCs w:val="18"/>
        </w:rPr>
      </w:pPr>
      <w:r w:rsidRPr="001723F4">
        <w:rPr>
          <w:rFonts w:ascii="Nirmala UI" w:hAnsi="Nirmala UI" w:cs="Nirmala UI"/>
          <w:sz w:val="18"/>
          <w:szCs w:val="18"/>
        </w:rPr>
        <w:lastRenderedPageBreak/>
        <w:t>General Topic Presentations by faculty and guest speakers on themes such as evidence-based practice, professional identity formation, and clinical decision-making.</w:t>
      </w:r>
    </w:p>
    <w:p w14:paraId="400B18EC" w14:textId="77777777" w:rsidR="001D754D" w:rsidRPr="001723F4" w:rsidRDefault="001D754D" w:rsidP="001D754D">
      <w:pPr>
        <w:numPr>
          <w:ilvl w:val="0"/>
          <w:numId w:val="38"/>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04C7E5E9" w14:textId="77777777" w:rsidR="001D754D" w:rsidRPr="001723F4" w:rsidRDefault="001D754D" w:rsidP="001D754D">
      <w:pPr>
        <w:numPr>
          <w:ilvl w:val="0"/>
          <w:numId w:val="38"/>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03CBDCC3" w14:textId="13A47515" w:rsidR="001D754D" w:rsidRPr="001723F4" w:rsidRDefault="001D754D" w:rsidP="001D754D">
      <w:pPr>
        <w:numPr>
          <w:ilvl w:val="0"/>
          <w:numId w:val="38"/>
        </w:numPr>
        <w:tabs>
          <w:tab w:val="left" w:pos="10260"/>
          <w:tab w:val="left" w:pos="10440"/>
        </w:tabs>
        <w:rPr>
          <w:rFonts w:ascii="Nirmala UI" w:hAnsi="Nirmala UI" w:cs="Nirmala UI"/>
          <w:bCs/>
          <w:sz w:val="18"/>
          <w:szCs w:val="18"/>
        </w:rPr>
      </w:pPr>
      <w:r w:rsidRPr="001723F4">
        <w:rPr>
          <w:rFonts w:ascii="Nirmala UI" w:hAnsi="Nirmala UI" w:cs="Nirmala UI"/>
          <w:sz w:val="18"/>
          <w:szCs w:val="18"/>
        </w:rPr>
        <w:t>Virtual Reality Clinical Scenarios</w:t>
      </w:r>
      <w:r w:rsidRPr="001723F4">
        <w:rPr>
          <w:rFonts w:ascii="Nirmala UI" w:hAnsi="Nirmala UI" w:cs="Nirmala UI"/>
          <w:bCs/>
          <w:sz w:val="18"/>
          <w:szCs w:val="18"/>
        </w:rPr>
        <w:t xml:space="preserve"> offer immersive, case-based experiences that reinforce clinical reasoning and decision-making skills.</w:t>
      </w:r>
    </w:p>
    <w:p w14:paraId="3EE0D266" w14:textId="77777777" w:rsidR="001D754D" w:rsidRPr="001723F4" w:rsidRDefault="001D754D" w:rsidP="001D754D">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bookmarkEnd w:id="5"/>
    <w:p w14:paraId="51F45750" w14:textId="77777777" w:rsidR="001D754D" w:rsidRPr="001723F4" w:rsidRDefault="001D754D" w:rsidP="001D754D">
      <w:pPr>
        <w:tabs>
          <w:tab w:val="left" w:pos="10260"/>
          <w:tab w:val="left" w:pos="10440"/>
        </w:tabs>
        <w:rPr>
          <w:rFonts w:ascii="Nirmala UI" w:hAnsi="Nirmala UI" w:cs="Nirmala UI"/>
          <w:bCs/>
          <w:sz w:val="18"/>
          <w:szCs w:val="18"/>
        </w:rPr>
      </w:pPr>
    </w:p>
    <w:p w14:paraId="25C6841C" w14:textId="77777777" w:rsidR="001D754D" w:rsidRPr="00BF0946" w:rsidRDefault="001D754D" w:rsidP="001D754D">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Clinical Clerkship Faculty Assessment of Student Doctors on Clinical Rotation </w:t>
      </w:r>
      <w:bookmarkEnd w:id="6"/>
      <w:r w:rsidRPr="00BF0946">
        <w:rPr>
          <w:rFonts w:ascii="Nirmala UI" w:hAnsi="Nirmala UI" w:cs="Nirmala UI"/>
          <w:b/>
          <w:sz w:val="18"/>
          <w:szCs w:val="18"/>
        </w:rPr>
        <w:t>(Preceptor Evaluation)</w:t>
      </w:r>
    </w:p>
    <w:p w14:paraId="4BC6FD2A" w14:textId="77777777" w:rsidR="001D754D"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2BEB09AD" w14:textId="77777777" w:rsidR="001D754D" w:rsidRPr="00BF0946" w:rsidRDefault="001D754D" w:rsidP="001D754D">
      <w:pPr>
        <w:tabs>
          <w:tab w:val="left" w:pos="10260"/>
          <w:tab w:val="left" w:pos="10440"/>
        </w:tabs>
        <w:rPr>
          <w:rFonts w:ascii="Nirmala UI" w:hAnsi="Nirmala UI" w:cs="Nirmala UI"/>
          <w:sz w:val="18"/>
          <w:szCs w:val="18"/>
        </w:rPr>
      </w:pPr>
    </w:p>
    <w:p w14:paraId="72DF0E62"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who </w:t>
      </w:r>
      <w:r w:rsidRPr="00A3464E">
        <w:rPr>
          <w:rFonts w:ascii="Nirmala UI" w:hAnsi="Nirmala UI" w:cs="Nirmala UI"/>
          <w:sz w:val="18"/>
          <w:szCs w:val="18"/>
        </w:rPr>
        <w:t>do not meet expectations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7237ABF3" w14:textId="77777777" w:rsidR="001D754D" w:rsidRDefault="001D754D" w:rsidP="001D754D">
      <w:pPr>
        <w:tabs>
          <w:tab w:val="left" w:pos="10260"/>
          <w:tab w:val="left" w:pos="10440"/>
        </w:tabs>
        <w:rPr>
          <w:rFonts w:ascii="Nirmala UI" w:hAnsi="Nirmala UI" w:cs="Nirmala UI"/>
          <w:b/>
          <w:bCs/>
          <w:sz w:val="18"/>
          <w:szCs w:val="18"/>
        </w:rPr>
      </w:pPr>
    </w:p>
    <w:p w14:paraId="5CCC8E46" w14:textId="77777777" w:rsidR="001D754D" w:rsidRPr="00BF0946" w:rsidRDefault="001D754D" w:rsidP="001D754D">
      <w:pPr>
        <w:tabs>
          <w:tab w:val="left" w:pos="10260"/>
          <w:tab w:val="left" w:pos="10440"/>
        </w:tabs>
        <w:rPr>
          <w:rFonts w:ascii="Nirmala UI" w:hAnsi="Nirmala UI" w:cs="Nirmala UI"/>
          <w:b/>
          <w:bCs/>
          <w:sz w:val="18"/>
          <w:szCs w:val="18"/>
        </w:rPr>
      </w:pPr>
      <w:bookmarkStart w:id="8" w:name="_Hlk197604695"/>
      <w:r w:rsidRPr="00BF0946">
        <w:rPr>
          <w:rFonts w:ascii="Nirmala UI" w:hAnsi="Nirmala UI" w:cs="Nirmala UI"/>
          <w:b/>
          <w:bCs/>
          <w:sz w:val="18"/>
          <w:szCs w:val="18"/>
        </w:rPr>
        <w:t>Subject Exams</w:t>
      </w:r>
    </w:p>
    <w:p w14:paraId="2E7AFD28" w14:textId="7467C2C4" w:rsidR="001D754D" w:rsidRDefault="001D754D" w:rsidP="001D754D">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 xml:space="preserve">The subject examination is a key component of the core clinical </w:t>
      </w:r>
      <w:proofErr w:type="gramStart"/>
      <w:r w:rsidRPr="00BF0946">
        <w:rPr>
          <w:rStyle w:val="normaltextrun"/>
          <w:rFonts w:ascii="Nirmala UI" w:hAnsi="Nirmala UI" w:cs="Nirmala UI"/>
          <w:sz w:val="18"/>
          <w:szCs w:val="18"/>
        </w:rPr>
        <w:t>clerkship course</w:t>
      </w:r>
      <w:proofErr w:type="gramEnd"/>
      <w:r w:rsidRPr="00BF0946">
        <w:rPr>
          <w:rStyle w:val="normaltextrun"/>
          <w:rFonts w:ascii="Nirmala UI" w:hAnsi="Nirmala UI" w:cs="Nirmala UI"/>
          <w:sz w:val="18"/>
          <w:szCs w:val="18"/>
        </w:rPr>
        <w:t xml:space="preserve"> grade and is administered toward the end of the</w:t>
      </w:r>
      <w:r w:rsidR="006076E5">
        <w:rPr>
          <w:rStyle w:val="normaltextrun"/>
          <w:rFonts w:ascii="Nirmala UI" w:hAnsi="Nirmala UI" w:cs="Nirmala UI"/>
          <w:sz w:val="18"/>
          <w:szCs w:val="18"/>
        </w:rPr>
        <w:t xml:space="preserve"> INT 3001 or 3002</w:t>
      </w:r>
      <w:r w:rsidRPr="00BF0946">
        <w:rPr>
          <w:rStyle w:val="normaltextrun"/>
          <w:rFonts w:ascii="Nirmala UI" w:hAnsi="Nirmala UI" w:cs="Nirmala UI"/>
          <w:sz w:val="18"/>
          <w:szCs w:val="18"/>
        </w:rPr>
        <w:t xml:space="preserve"> clerkship</w:t>
      </w:r>
      <w:r w:rsidR="006076E5">
        <w:rPr>
          <w:rStyle w:val="normaltextrun"/>
          <w:rFonts w:ascii="Nirmala UI" w:hAnsi="Nirmala UI" w:cs="Nirmala UI"/>
          <w:sz w:val="18"/>
          <w:szCs w:val="18"/>
        </w:rPr>
        <w:t>, whichever is taken last</w:t>
      </w:r>
      <w:r w:rsidRPr="00BF0946">
        <w:rPr>
          <w:rStyle w:val="normaltextrun"/>
          <w:rFonts w:ascii="Nirmala UI" w:hAnsi="Nirmala UI" w:cs="Nirmala UI"/>
          <w:sz w:val="18"/>
          <w:szCs w:val="18"/>
        </w:rPr>
        <w:t>.</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3F4EA652" w14:textId="77777777" w:rsidR="001D754D" w:rsidRDefault="001D754D" w:rsidP="001D754D">
      <w:pPr>
        <w:pStyle w:val="paragraph"/>
        <w:spacing w:before="0" w:beforeAutospacing="0" w:after="0" w:afterAutospacing="0"/>
        <w:textAlignment w:val="baseline"/>
        <w:rPr>
          <w:rStyle w:val="normaltextrun"/>
          <w:rFonts w:ascii="Nirmala UI" w:hAnsi="Nirmala UI" w:cs="Nirmala UI"/>
          <w:sz w:val="18"/>
          <w:szCs w:val="18"/>
        </w:rPr>
      </w:pPr>
    </w:p>
    <w:p w14:paraId="474F79DF" w14:textId="77777777" w:rsidR="001D754D" w:rsidRPr="001E64C9" w:rsidRDefault="001D754D" w:rsidP="001D754D">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w:t>
      </w:r>
      <w:proofErr w:type="gramStart"/>
      <w:r w:rsidRPr="001E64C9">
        <w:rPr>
          <w:rStyle w:val="normaltextrun"/>
          <w:rFonts w:ascii="Nirmala UI" w:hAnsi="Nirmala UI" w:cs="Nirmala UI"/>
          <w:sz w:val="18"/>
          <w:szCs w:val="18"/>
        </w:rPr>
        <w:t>retake exam</w:t>
      </w:r>
      <w:proofErr w:type="gramEnd"/>
      <w:r w:rsidRPr="001E64C9">
        <w:rPr>
          <w:rStyle w:val="normaltextrun"/>
          <w:rFonts w:ascii="Nirmala UI" w:hAnsi="Nirmala UI" w:cs="Nirmala UI"/>
          <w:sz w:val="18"/>
          <w:szCs w:val="18"/>
        </w:rPr>
        <w:t xml:space="preserve"> attempt, must seek an excused absence request by completing the Clinical Education Excused Absence Request Form in 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4F0330EF" w14:textId="77777777" w:rsidR="001D754D" w:rsidRPr="00BF0946" w:rsidRDefault="001D754D" w:rsidP="001D754D">
      <w:pPr>
        <w:rPr>
          <w:rFonts w:ascii="Nirmala UI" w:hAnsi="Nirmala UI" w:cs="Nirmala UI"/>
          <w:sz w:val="18"/>
          <w:szCs w:val="18"/>
        </w:rPr>
      </w:pPr>
    </w:p>
    <w:p w14:paraId="48792142" w14:textId="28CE2506" w:rsidR="001D754D" w:rsidRDefault="001D754D" w:rsidP="001D754D">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sidR="00E93E74">
        <w:rPr>
          <w:rFonts w:ascii="Nirmala UI" w:hAnsi="Nirmala UI" w:cs="Nirmala UI"/>
          <w:sz w:val="18"/>
          <w:szCs w:val="18"/>
        </w:rPr>
        <w:t>may</w:t>
      </w:r>
      <w:r>
        <w:rPr>
          <w:rFonts w:ascii="Nirmala UI" w:hAnsi="Nirmala UI" w:cs="Nirmala UI"/>
          <w:sz w:val="18"/>
          <w:szCs w:val="18"/>
        </w:rPr>
        <w:t xml:space="preserve"> be enrolled in the OSTEONS I </w:t>
      </w:r>
      <w:r w:rsidR="00E93E74">
        <w:rPr>
          <w:rFonts w:ascii="Nirmala UI" w:hAnsi="Nirmala UI" w:cs="Nirmala UI"/>
          <w:sz w:val="18"/>
          <w:szCs w:val="18"/>
        </w:rPr>
        <w:t xml:space="preserve">or OSTEONS 2 </w:t>
      </w:r>
      <w:r>
        <w:rPr>
          <w:rFonts w:ascii="Nirmala UI" w:hAnsi="Nirmala UI" w:cs="Nirmala UI"/>
          <w:sz w:val="18"/>
          <w:szCs w:val="18"/>
        </w:rPr>
        <w:t xml:space="preserve">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69FDB20C" w14:textId="77777777" w:rsidR="001D754D" w:rsidRPr="00BF0946" w:rsidRDefault="001D754D" w:rsidP="001D754D">
      <w:pPr>
        <w:rPr>
          <w:rFonts w:ascii="Nirmala UI" w:hAnsi="Nirmala UI" w:cs="Nirmala UI"/>
          <w:sz w:val="18"/>
          <w:szCs w:val="18"/>
        </w:rPr>
      </w:pPr>
    </w:p>
    <w:p w14:paraId="44A464BB" w14:textId="77777777" w:rsidR="001D754D" w:rsidRPr="00BF0946" w:rsidRDefault="001D754D" w:rsidP="001D754D">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71B922C3" w14:textId="77777777" w:rsidR="001D754D" w:rsidRDefault="001D754D" w:rsidP="001D754D">
      <w:pPr>
        <w:tabs>
          <w:tab w:val="left" w:pos="10260"/>
          <w:tab w:val="left" w:pos="10440"/>
        </w:tabs>
        <w:rPr>
          <w:rFonts w:ascii="Nirmala UI" w:hAnsi="Nirmala UI" w:cs="Nirmala UI"/>
          <w:b/>
          <w:bCs/>
          <w:sz w:val="18"/>
          <w:szCs w:val="18"/>
        </w:rPr>
      </w:pPr>
    </w:p>
    <w:p w14:paraId="667781F5" w14:textId="77777777" w:rsidR="001D754D" w:rsidRDefault="001D754D" w:rsidP="001D754D">
      <w:pPr>
        <w:tabs>
          <w:tab w:val="left" w:pos="10260"/>
          <w:tab w:val="left" w:pos="10440"/>
        </w:tabs>
        <w:rPr>
          <w:rFonts w:ascii="Nirmala UI" w:hAnsi="Nirmala UI" w:cs="Nirmala UI"/>
          <w:b/>
          <w:bCs/>
          <w:sz w:val="18"/>
          <w:szCs w:val="18"/>
        </w:rPr>
      </w:pPr>
      <w:bookmarkStart w:id="9" w:name="_Hlk197677292"/>
      <w:r>
        <w:rPr>
          <w:rFonts w:ascii="Nirmala UI" w:hAnsi="Nirmala UI" w:cs="Nirmala UI"/>
          <w:b/>
          <w:bCs/>
          <w:sz w:val="18"/>
          <w:szCs w:val="18"/>
        </w:rPr>
        <w:t>NBME Self-Assessment</w:t>
      </w:r>
    </w:p>
    <w:p w14:paraId="11C17C3B" w14:textId="73126531" w:rsidR="001D754D" w:rsidRDefault="001D754D" w:rsidP="001D754D">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 xml:space="preserve">Self-Assessment is a standardized, multiple-choice exam designed to help students evaluate their readiness for subject-based NBME exams and to identify areas requiring further study. This assessment mirrors the content and format of the official NBME Subject Exams and provides a </w:t>
      </w:r>
      <w:proofErr w:type="gramStart"/>
      <w:r w:rsidRPr="001723F4">
        <w:rPr>
          <w:rFonts w:ascii="Nirmala UI" w:eastAsia="Times New Roman" w:hAnsi="Nirmala UI" w:cs="Nirmala UI"/>
          <w:kern w:val="0"/>
          <w:sz w:val="18"/>
          <w:szCs w:val="18"/>
          <w14:ligatures w14:val="none"/>
        </w:rPr>
        <w:t>scaled</w:t>
      </w:r>
      <w:proofErr w:type="gramEnd"/>
      <w:r w:rsidRPr="001723F4">
        <w:rPr>
          <w:rFonts w:ascii="Nirmala UI" w:eastAsia="Times New Roman" w:hAnsi="Nirmala UI" w:cs="Nirmala UI"/>
          <w:kern w:val="0"/>
          <w:sz w:val="18"/>
          <w:szCs w:val="18"/>
          <w14:ligatures w14:val="none"/>
        </w:rPr>
        <w:t xml:space="preserve"> score, performance profile by content area, and comparative data to guide preparation.</w:t>
      </w:r>
      <w:r>
        <w:rPr>
          <w:rFonts w:ascii="Nirmala UI" w:eastAsia="Times New Roman" w:hAnsi="Nirmala UI" w:cs="Nirmala UI"/>
          <w:kern w:val="0"/>
          <w:sz w:val="18"/>
          <w:szCs w:val="18"/>
          <w14:ligatures w14:val="none"/>
        </w:rPr>
        <w:t xml:space="preserve"> Although the self-assessment </w:t>
      </w:r>
      <w:r w:rsidR="00E93E74">
        <w:rPr>
          <w:rFonts w:ascii="Nirmala UI" w:eastAsia="Times New Roman" w:hAnsi="Nirmala UI" w:cs="Nirmala UI"/>
          <w:kern w:val="0"/>
          <w:sz w:val="18"/>
          <w:szCs w:val="18"/>
          <w14:ligatures w14:val="none"/>
        </w:rPr>
        <w:t xml:space="preserve">score </w:t>
      </w:r>
      <w:r>
        <w:rPr>
          <w:rFonts w:ascii="Nirmala UI" w:eastAsia="Times New Roman" w:hAnsi="Nirmala UI" w:cs="Nirmala UI"/>
          <w:kern w:val="0"/>
          <w:sz w:val="18"/>
          <w:szCs w:val="18"/>
          <w14:ligatures w14:val="none"/>
        </w:rPr>
        <w:t>does not contribute to your final grade, c</w:t>
      </w:r>
      <w:r w:rsidRPr="001723F4">
        <w:rPr>
          <w:rFonts w:ascii="Nirmala UI" w:eastAsia="Times New Roman" w:hAnsi="Nirmala UI" w:cs="Nirmala UI"/>
          <w:kern w:val="0"/>
          <w:sz w:val="18"/>
          <w:szCs w:val="18"/>
          <w14:ligatures w14:val="none"/>
        </w:rPr>
        <w:t>ompletion of the NBME Self-Assessment is a required component of the course</w:t>
      </w:r>
      <w:r>
        <w:rPr>
          <w:rFonts w:ascii="Nirmala UI" w:eastAsia="Times New Roman" w:hAnsi="Nirmala UI" w:cs="Nirmala UI"/>
          <w:kern w:val="0"/>
          <w:sz w:val="18"/>
          <w:szCs w:val="18"/>
          <w14:ligatures w14:val="none"/>
        </w:rPr>
        <w:t>.</w:t>
      </w:r>
    </w:p>
    <w:bookmarkEnd w:id="9"/>
    <w:p w14:paraId="46C7B04F" w14:textId="77777777" w:rsidR="001D754D" w:rsidRDefault="001D754D" w:rsidP="001D754D">
      <w:pPr>
        <w:tabs>
          <w:tab w:val="left" w:pos="10260"/>
          <w:tab w:val="left" w:pos="10440"/>
        </w:tabs>
        <w:rPr>
          <w:rFonts w:ascii="Nirmala UI" w:hAnsi="Nirmala UI" w:cs="Nirmala UI"/>
          <w:b/>
          <w:bCs/>
          <w:sz w:val="18"/>
          <w:szCs w:val="18"/>
        </w:rPr>
      </w:pPr>
    </w:p>
    <w:bookmarkEnd w:id="8"/>
    <w:p w14:paraId="75C3AE79" w14:textId="77777777" w:rsidR="001D754D" w:rsidRPr="00BF0946" w:rsidRDefault="001D754D" w:rsidP="001D754D">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6F0947BF"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w:t>
      </w:r>
      <w:r>
        <w:rPr>
          <w:rFonts w:ascii="Nirmala UI" w:hAnsi="Nirmala UI" w:cs="Nirmala UI"/>
          <w:sz w:val="18"/>
          <w:szCs w:val="18"/>
        </w:rPr>
        <w:t>in collaboration with their Preceptor a</w:t>
      </w:r>
      <w:r w:rsidRPr="00BF0946">
        <w:rPr>
          <w:rFonts w:ascii="Nirmala UI" w:hAnsi="Nirmala UI" w:cs="Nirmala UI"/>
          <w:sz w:val="18"/>
          <w:szCs w:val="18"/>
        </w:rPr>
        <w:t xml:space="preserve">nd submit them </w:t>
      </w:r>
      <w:proofErr w:type="gramStart"/>
      <w:r w:rsidRPr="00BF0946">
        <w:rPr>
          <w:rFonts w:ascii="Nirmala UI" w:hAnsi="Nirmala UI" w:cs="Nirmala UI"/>
          <w:sz w:val="18"/>
          <w:szCs w:val="18"/>
        </w:rPr>
        <w:t>in</w:t>
      </w:r>
      <w:proofErr w:type="gramEnd"/>
      <w:r w:rsidRPr="00BF0946">
        <w:rPr>
          <w:rFonts w:ascii="Nirmala UI" w:hAnsi="Nirmala UI" w:cs="Nirmala UI"/>
          <w:sz w:val="18"/>
          <w:szCs w:val="18"/>
        </w:rPr>
        <w:t xml:space="preserve"> </w:t>
      </w:r>
      <w:r>
        <w:rPr>
          <w:rFonts w:ascii="Nirmala UI" w:hAnsi="Nirmala UI" w:cs="Nirmala UI"/>
          <w:sz w:val="18"/>
          <w:szCs w:val="18"/>
        </w:rPr>
        <w:t>Canvas</w:t>
      </w:r>
      <w:r w:rsidRPr="00BF0946">
        <w:rPr>
          <w:rFonts w:ascii="Nirmala UI" w:hAnsi="Nirmala UI" w:cs="Nirmala UI"/>
          <w:sz w:val="18"/>
          <w:szCs w:val="18"/>
        </w:rPr>
        <w:t xml:space="preserve"> by Day 5 of the clinical component of the course. The Clerkship Director may approve a late submission for extenuating circumstances. The SMART Goal portion of the clerkship is graded as Complete or Incomplete. A </w:t>
      </w:r>
      <w:proofErr w:type="gramStart"/>
      <w:r w:rsidRPr="00BF0946">
        <w:rPr>
          <w:rFonts w:ascii="Nirmala UI" w:hAnsi="Nirmala UI" w:cs="Nirmala UI"/>
          <w:sz w:val="18"/>
          <w:szCs w:val="18"/>
        </w:rPr>
        <w:t>grade of Complete</w:t>
      </w:r>
      <w:proofErr w:type="gramEnd"/>
      <w:r w:rsidRPr="00BF0946">
        <w:rPr>
          <w:rFonts w:ascii="Nirmala UI" w:hAnsi="Nirmala UI" w:cs="Nirmala UI"/>
          <w:sz w:val="18"/>
          <w:szCs w:val="18"/>
        </w:rPr>
        <w:t xml:space="preserv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w:t>
      </w:r>
      <w:r w:rsidRPr="00BF0946">
        <w:rPr>
          <w:rFonts w:ascii="Nirmala UI" w:hAnsi="Nirmala UI" w:cs="Nirmala UI"/>
          <w:sz w:val="18"/>
          <w:szCs w:val="18"/>
        </w:rPr>
        <w:lastRenderedPageBreak/>
        <w:t xml:space="preserve">enhance their skills development. Failure to submit the SMART Goals on time will result in the student not being eligible to receive a grade of Honors for the course. </w:t>
      </w:r>
    </w:p>
    <w:p w14:paraId="52126AE3" w14:textId="77777777" w:rsidR="001D754D" w:rsidRDefault="001D754D" w:rsidP="001D754D">
      <w:pPr>
        <w:tabs>
          <w:tab w:val="left" w:pos="10260"/>
          <w:tab w:val="left" w:pos="10440"/>
        </w:tabs>
        <w:rPr>
          <w:rFonts w:ascii="Nirmala UI" w:hAnsi="Nirmala UI" w:cs="Nirmala UI"/>
          <w:b/>
          <w:bCs/>
          <w:sz w:val="18"/>
          <w:szCs w:val="18"/>
        </w:rPr>
      </w:pPr>
    </w:p>
    <w:p w14:paraId="279B7416" w14:textId="77777777" w:rsidR="001D754D" w:rsidRPr="00BF0946" w:rsidRDefault="001D754D" w:rsidP="001D754D">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11C13FDE"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w:t>
      </w:r>
      <w:r>
        <w:rPr>
          <w:rFonts w:ascii="Nirmala UI" w:hAnsi="Nirmala UI" w:cs="Nirmala UI"/>
          <w:sz w:val="18"/>
          <w:szCs w:val="18"/>
        </w:rPr>
        <w:t>Canvas</w:t>
      </w:r>
      <w:r w:rsidRPr="00BF0946">
        <w:rPr>
          <w:rFonts w:ascii="Nirmala UI" w:hAnsi="Nirmala UI" w:cs="Nirmala UI"/>
          <w:sz w:val="18"/>
          <w:szCs w:val="18"/>
        </w:rPr>
        <w:t xml:space="preserve">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3DBBF340" w14:textId="77777777" w:rsidR="001D754D" w:rsidRDefault="001D754D" w:rsidP="001D754D">
      <w:pPr>
        <w:tabs>
          <w:tab w:val="left" w:pos="10260"/>
          <w:tab w:val="left" w:pos="10440"/>
        </w:tabs>
        <w:rPr>
          <w:rFonts w:ascii="Nirmala UI" w:hAnsi="Nirmala UI" w:cs="Nirmala UI"/>
          <w:b/>
          <w:bCs/>
          <w:sz w:val="18"/>
          <w:szCs w:val="18"/>
        </w:rPr>
      </w:pPr>
    </w:p>
    <w:p w14:paraId="6E6FC2A7" w14:textId="77777777" w:rsidR="001D754D" w:rsidRPr="00BF0946" w:rsidRDefault="001D754D" w:rsidP="001D754D">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508B69CB" w14:textId="77777777" w:rsidR="001D754D" w:rsidRDefault="001D754D" w:rsidP="001D754D">
      <w:pPr>
        <w:tabs>
          <w:tab w:val="left" w:pos="10260"/>
          <w:tab w:val="left" w:pos="10440"/>
        </w:tabs>
        <w:rPr>
          <w:rFonts w:ascii="Nirmala UI" w:hAnsi="Nirmala UI" w:cs="Nirmala UI"/>
          <w:sz w:val="18"/>
          <w:szCs w:val="18"/>
        </w:rPr>
      </w:pPr>
      <w:bookmarkStart w:id="10" w:name="_Hlk197677477"/>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0F666498" w14:textId="77777777" w:rsidR="001D754D" w:rsidRDefault="001D754D" w:rsidP="001D754D">
      <w:pPr>
        <w:tabs>
          <w:tab w:val="left" w:pos="10260"/>
          <w:tab w:val="left" w:pos="10440"/>
        </w:tabs>
        <w:rPr>
          <w:rFonts w:ascii="Nirmala UI" w:hAnsi="Nirmala UI" w:cs="Nirmala UI"/>
          <w:sz w:val="18"/>
          <w:szCs w:val="18"/>
        </w:rPr>
      </w:pPr>
    </w:p>
    <w:p w14:paraId="662DD882" w14:textId="093D1E5F" w:rsidR="001D754D" w:rsidRDefault="001D754D" w:rsidP="001D754D">
      <w:pPr>
        <w:tabs>
          <w:tab w:val="left" w:pos="10260"/>
          <w:tab w:val="left" w:pos="10440"/>
        </w:tabs>
        <w:rPr>
          <w:rFonts w:ascii="Nirmala UI" w:hAnsi="Nirmala UI" w:cs="Nirmala UI"/>
          <w:sz w:val="18"/>
          <w:szCs w:val="18"/>
        </w:rPr>
      </w:pPr>
      <w:bookmarkStart w:id="11" w:name="_Hlk198189795"/>
      <w:r>
        <w:rPr>
          <w:rFonts w:ascii="Nirmala UI" w:hAnsi="Nirmala UI" w:cs="Nirmala UI"/>
          <w:sz w:val="18"/>
          <w:szCs w:val="18"/>
        </w:rPr>
        <w:t xml:space="preserve">At the end of each week, download your New Innovations for the week and then upload the document into the Patient Logs Assignment in Canvas. You will be asked to enter how many of each key clinical skills you complete each week. </w:t>
      </w:r>
    </w:p>
    <w:bookmarkEnd w:id="11"/>
    <w:p w14:paraId="07D7E366" w14:textId="77777777" w:rsidR="001D754D" w:rsidRDefault="001D754D" w:rsidP="001D754D">
      <w:pPr>
        <w:tabs>
          <w:tab w:val="left" w:pos="10260"/>
          <w:tab w:val="left" w:pos="10440"/>
        </w:tabs>
        <w:rPr>
          <w:rFonts w:ascii="Nirmala UI" w:hAnsi="Nirmala UI" w:cs="Nirmala UI"/>
          <w:sz w:val="18"/>
          <w:szCs w:val="18"/>
        </w:rPr>
      </w:pPr>
    </w:p>
    <w:p w14:paraId="003B7050" w14:textId="77777777" w:rsidR="001D754D" w:rsidRDefault="001D754D" w:rsidP="001D754D">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submitted to New Innovations by the</w:t>
      </w:r>
      <w:r>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03505FA5" w14:textId="77777777" w:rsidR="001D754D" w:rsidRPr="00BF0946" w:rsidRDefault="001D754D" w:rsidP="001D754D">
      <w:pPr>
        <w:tabs>
          <w:tab w:val="left" w:pos="10260"/>
          <w:tab w:val="left" w:pos="10440"/>
        </w:tabs>
        <w:rPr>
          <w:rFonts w:ascii="Nirmala UI" w:hAnsi="Nirmala UI" w:cs="Nirmala UI"/>
          <w:bCs/>
          <w:sz w:val="18"/>
          <w:szCs w:val="18"/>
        </w:rPr>
      </w:pPr>
    </w:p>
    <w:p w14:paraId="3D71E15C" w14:textId="77777777" w:rsidR="001D754D" w:rsidRPr="00BF0946" w:rsidRDefault="001D754D" w:rsidP="001D754D">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54DF52E9" w14:textId="77777777" w:rsidR="001D754D" w:rsidRPr="00A3464E" w:rsidRDefault="001D754D" w:rsidP="001D754D">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Outpatient – 80+ logs, or</w:t>
      </w:r>
    </w:p>
    <w:p w14:paraId="167CA005" w14:textId="77777777" w:rsidR="001D754D" w:rsidRPr="00A3464E" w:rsidRDefault="001D754D" w:rsidP="001D754D">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Inpatient – 40+ logs, or</w:t>
      </w:r>
    </w:p>
    <w:p w14:paraId="46139E75" w14:textId="77777777" w:rsidR="001D754D" w:rsidRPr="00A3464E" w:rsidRDefault="001D754D" w:rsidP="001D754D">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Combination of Outpatient and Inpatient – 60+ logs</w:t>
      </w:r>
    </w:p>
    <w:bookmarkEnd w:id="10"/>
    <w:p w14:paraId="79B2C2A5"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59E23378" w14:textId="77777777" w:rsidR="001D754D" w:rsidRDefault="001D754D" w:rsidP="001D754D">
      <w:pPr>
        <w:spacing w:after="80"/>
        <w:ind w:left="2880" w:hanging="2880"/>
        <w:rPr>
          <w:rFonts w:ascii="Nirmala UI" w:hAnsi="Nirmala UI" w:cs="Nirmala UI"/>
          <w:sz w:val="18"/>
          <w:szCs w:val="18"/>
        </w:rPr>
      </w:pPr>
    </w:p>
    <w:p w14:paraId="55DD626D" w14:textId="77777777" w:rsidR="001D754D" w:rsidRDefault="001D754D" w:rsidP="001D754D">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2915D5A7" w14:textId="77777777" w:rsidR="001D754D" w:rsidRPr="00E81B18" w:rsidRDefault="001D754D" w:rsidP="001D754D">
      <w:pPr>
        <w:tabs>
          <w:tab w:val="left" w:pos="10260"/>
          <w:tab w:val="left" w:pos="10440"/>
        </w:tabs>
        <w:rPr>
          <w:rFonts w:ascii="Nirmala UI" w:hAnsi="Nirmala UI" w:cs="Nirmala UI"/>
          <w:sz w:val="18"/>
          <w:szCs w:val="18"/>
        </w:rPr>
      </w:pPr>
      <w:bookmarkStart w:id="12" w:name="_Hlk197604751"/>
      <w:r w:rsidRPr="00E81B18">
        <w:rPr>
          <w:rFonts w:ascii="Nirmala UI" w:hAnsi="Nirmala UI" w:cs="Nirmala UI"/>
          <w:sz w:val="18"/>
          <w:szCs w:val="18"/>
        </w:rPr>
        <w:t>The Course Director awards final grades for the course as:</w:t>
      </w:r>
    </w:p>
    <w:p w14:paraId="45B22A47"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5F0CD1FD"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09E0BBD8"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0D92F449"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59B24B71"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28050D5D" w14:textId="77777777" w:rsidR="001D754D"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64DE5E0F" w14:textId="77777777" w:rsidR="001D754D" w:rsidRDefault="001D754D" w:rsidP="001D754D">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w:t>
      </w:r>
      <w:proofErr w:type="gramStart"/>
      <w:r w:rsidRPr="00F14347">
        <w:rPr>
          <w:rFonts w:ascii="Nirmala UI" w:hAnsi="Nirmala UI" w:cs="Nirmala UI"/>
          <w:sz w:val="18"/>
          <w:szCs w:val="18"/>
        </w:rPr>
        <w:t>in order to</w:t>
      </w:r>
      <w:proofErr w:type="gramEnd"/>
      <w:r w:rsidRPr="00F14347">
        <w:rPr>
          <w:rFonts w:ascii="Nirmala UI" w:hAnsi="Nirmala UI" w:cs="Nirmala UI"/>
          <w:sz w:val="18"/>
          <w:szCs w:val="18"/>
        </w:rPr>
        <w:t xml:space="preserve"> be eligible for Honors. </w:t>
      </w:r>
    </w:p>
    <w:p w14:paraId="41CB44E8" w14:textId="77777777" w:rsidR="001D754D" w:rsidRPr="00F14347" w:rsidRDefault="001D754D" w:rsidP="001D754D">
      <w:pPr>
        <w:rPr>
          <w:rFonts w:ascii="Nirmala UI" w:hAnsi="Nirmala UI" w:cs="Nirmala UI"/>
          <w:sz w:val="18"/>
          <w:szCs w:val="18"/>
        </w:rPr>
      </w:pPr>
    </w:p>
    <w:p w14:paraId="2E1F61DB" w14:textId="77777777" w:rsidR="001D754D" w:rsidRPr="00D10E23" w:rsidRDefault="001D754D" w:rsidP="001D754D">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Pr>
          <w:rFonts w:ascii="Nirmala UI" w:hAnsi="Nirmala UI" w:cs="Nirmala UI"/>
          <w:sz w:val="18"/>
          <w:szCs w:val="18"/>
        </w:rPr>
        <w:t>, High Pass</w:t>
      </w:r>
      <w:r w:rsidRPr="00D10E23">
        <w:rPr>
          <w:rFonts w:ascii="Nirmala UI" w:hAnsi="Nirmala UI" w:cs="Nirmala UI"/>
          <w:sz w:val="18"/>
          <w:szCs w:val="18"/>
        </w:rPr>
        <w:t xml:space="preserve"> or Honors in the course. </w:t>
      </w:r>
    </w:p>
    <w:bookmarkEnd w:id="12"/>
    <w:bookmarkEnd w:id="7"/>
    <w:p w14:paraId="4198C3C5" w14:textId="77777777" w:rsidR="00DE69D6" w:rsidRPr="00DE69D6" w:rsidRDefault="00DE69D6" w:rsidP="00DE69D6">
      <w:pPr>
        <w:tabs>
          <w:tab w:val="left" w:pos="10260"/>
          <w:tab w:val="left" w:pos="10440"/>
        </w:tabs>
        <w:rPr>
          <w:rFonts w:ascii="Nirmala UI" w:hAnsi="Nirmala UI" w:cs="Nirmala UI"/>
          <w:sz w:val="18"/>
          <w:szCs w:val="18"/>
        </w:rPr>
      </w:pPr>
    </w:p>
    <w:p w14:paraId="0C8C2411" w14:textId="77777777"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0B028A64"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w:t>
      </w:r>
      <w:proofErr w:type="gramStart"/>
      <w:r w:rsidRPr="00E81B18">
        <w:rPr>
          <w:rFonts w:ascii="Nirmala UI" w:hAnsi="Nirmala UI" w:cs="Nirmala UI"/>
          <w:color w:val="000000"/>
          <w:sz w:val="18"/>
          <w:szCs w:val="18"/>
        </w:rPr>
        <w:t>be</w:t>
      </w:r>
      <w:proofErr w:type="gramEnd"/>
      <w:r w:rsidRPr="00E81B18">
        <w:rPr>
          <w:rFonts w:ascii="Nirmala UI" w:hAnsi="Nirmala UI" w:cs="Nirmala UI"/>
          <w:color w:val="000000"/>
          <w:sz w:val="18"/>
          <w:szCs w:val="18"/>
        </w:rPr>
        <w:t xml:space="preserve"> </w:t>
      </w:r>
      <w:proofErr w:type="gramStart"/>
      <w:r w:rsidRPr="00E81B18">
        <w:rPr>
          <w:rFonts w:ascii="Nirmala UI" w:hAnsi="Nirmala UI" w:cs="Nirmala UI"/>
          <w:color w:val="000000"/>
          <w:sz w:val="18"/>
          <w:szCs w:val="18"/>
        </w:rPr>
        <w:t>initiative-taking</w:t>
      </w:r>
      <w:proofErr w:type="gramEnd"/>
      <w:r w:rsidRPr="00E81B18">
        <w:rPr>
          <w:rFonts w:ascii="Nirmala UI" w:hAnsi="Nirmala UI" w:cs="Nirmala UI"/>
          <w:color w:val="000000"/>
          <w:sz w:val="18"/>
          <w:szCs w:val="18"/>
        </w:rPr>
        <w:t xml:space="preserve"> in your learning by seeking feedback, asking questions, and reading up on cases and topics in your free time. We suggest reading around 2 hours or more per day to successfully pass your </w:t>
      </w:r>
      <w:r w:rsidR="008C54AB">
        <w:rPr>
          <w:rFonts w:ascii="Nirmala UI" w:hAnsi="Nirmala UI" w:cs="Nirmala UI"/>
          <w:color w:val="000000"/>
          <w:sz w:val="18"/>
          <w:szCs w:val="18"/>
        </w:rPr>
        <w:t xml:space="preserve">NBME </w:t>
      </w:r>
      <w:r w:rsidRPr="00E81B18">
        <w:rPr>
          <w:rFonts w:ascii="Nirmala UI" w:hAnsi="Nirmala UI" w:cs="Nirmala UI"/>
          <w:color w:val="000000"/>
          <w:sz w:val="18"/>
          <w:szCs w:val="18"/>
        </w:rPr>
        <w:t xml:space="preserve">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2DD8B964" w14:textId="473BEB58" w:rsidR="00E81B18" w:rsidRPr="00E81B18" w:rsidRDefault="00892998" w:rsidP="00E81B18">
      <w:pPr>
        <w:tabs>
          <w:tab w:val="left" w:pos="10260"/>
          <w:tab w:val="left" w:pos="10440"/>
        </w:tabs>
        <w:rPr>
          <w:rFonts w:ascii="Nirmala UI" w:hAnsi="Nirmala UI" w:cs="Nirmala UI"/>
          <w:color w:val="212529"/>
          <w:sz w:val="18"/>
          <w:szCs w:val="18"/>
          <w:shd w:val="clear" w:color="auto" w:fill="FFFFFF"/>
        </w:rPr>
      </w:pPr>
      <w:r>
        <w:rPr>
          <w:rFonts w:ascii="Nirmala UI" w:hAnsi="Nirmala UI" w:cs="Nirmala UI"/>
          <w:color w:val="212529"/>
          <w:sz w:val="18"/>
          <w:szCs w:val="18"/>
          <w:shd w:val="clear" w:color="auto" w:fill="FFFFFF"/>
        </w:rPr>
        <w:lastRenderedPageBreak/>
        <w:t xml:space="preserve">OMSIII </w:t>
      </w:r>
      <w:r w:rsidR="00E81B18" w:rsidRPr="00E81B18">
        <w:rPr>
          <w:rFonts w:ascii="Nirmala UI" w:hAnsi="Nirmala UI" w:cs="Nirmala UI"/>
          <w:color w:val="212529"/>
          <w:sz w:val="18"/>
          <w:szCs w:val="18"/>
          <w:shd w:val="clear" w:color="auto" w:fill="FFFFFF"/>
        </w:rPr>
        <w:t xml:space="preserve">Class rank for each student will be reported as quintile and be based on student performance </w:t>
      </w:r>
      <w:r w:rsidR="002730AC">
        <w:rPr>
          <w:rFonts w:ascii="Nirmala UI" w:hAnsi="Nirmala UI" w:cs="Nirmala UI"/>
          <w:color w:val="212529"/>
          <w:sz w:val="18"/>
          <w:szCs w:val="18"/>
          <w:shd w:val="clear" w:color="auto" w:fill="FFFFFF"/>
        </w:rPr>
        <w:t xml:space="preserve">during </w:t>
      </w:r>
      <w:r w:rsidR="002730AC" w:rsidRPr="00E81B18">
        <w:rPr>
          <w:rFonts w:ascii="Nirmala UI" w:hAnsi="Nirmala UI" w:cs="Nirmala UI"/>
          <w:color w:val="212529"/>
          <w:sz w:val="18"/>
          <w:szCs w:val="18"/>
          <w:shd w:val="clear" w:color="auto" w:fill="FFFFFF"/>
        </w:rPr>
        <w:t>OMS</w:t>
      </w:r>
      <w:r w:rsidR="00E81B18" w:rsidRPr="00E81B18">
        <w:rPr>
          <w:rFonts w:ascii="Nirmala UI" w:hAnsi="Nirmala UI" w:cs="Nirmala UI"/>
          <w:color w:val="212529"/>
          <w:sz w:val="18"/>
          <w:szCs w:val="18"/>
          <w:shd w:val="clear" w:color="auto" w:fill="FFFFFF"/>
        </w:rPr>
        <w:t xml:space="preserve"> III year. All rankings will be reported by quintile unless specifically required by residency programs, military requirements, scholarships, or otherwise.</w:t>
      </w:r>
    </w:p>
    <w:p w14:paraId="6E4CF1EA"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To calculate quality points for the course, multiply the total points earned </w:t>
      </w:r>
      <w:proofErr w:type="gramStart"/>
      <w:r w:rsidRPr="00E81B18">
        <w:rPr>
          <w:rFonts w:ascii="Nirmala UI" w:hAnsi="Nirmala UI" w:cs="Nirmala UI"/>
          <w:color w:val="212529"/>
          <w:sz w:val="18"/>
          <w:szCs w:val="18"/>
          <w:shd w:val="clear" w:color="auto" w:fill="FFFFFF"/>
        </w:rPr>
        <w:t>in</w:t>
      </w:r>
      <w:proofErr w:type="gramEnd"/>
      <w:r w:rsidRPr="00E81B18">
        <w:rPr>
          <w:rFonts w:ascii="Nirmala UI" w:hAnsi="Nirmala UI" w:cs="Nirmala UI"/>
          <w:color w:val="212529"/>
          <w:sz w:val="18"/>
          <w:szCs w:val="18"/>
          <w:shd w:val="clear" w:color="auto" w:fill="FFFFFF"/>
        </w:rPr>
        <w:t xml:space="preserve"> the course by the credit hours earned. Example: 79 points x 4 credits = 316 quality points for the course. </w:t>
      </w:r>
    </w:p>
    <w:p w14:paraId="18E98DE1"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065C8611" w14:textId="6085BC22" w:rsidR="007E2824" w:rsidRDefault="007E2824" w:rsidP="00735370">
      <w:pPr>
        <w:spacing w:after="80"/>
        <w:rPr>
          <w:rFonts w:ascii="Nirmala UI" w:hAnsi="Nirmala UI" w:cs="Nirmala UI"/>
          <w:sz w:val="18"/>
          <w:szCs w:val="18"/>
        </w:rPr>
      </w:pP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5B9F968D"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319DEE6B" w14:textId="15B4C15A" w:rsidR="005F3FED" w:rsidRPr="00CB728F" w:rsidRDefault="005F3FED"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bookmarkStart w:id="13" w:name="_Hlk176255786"/>
      <w:r w:rsidRPr="00CB728F">
        <w:rPr>
          <w:rFonts w:ascii="Nirmala UI" w:eastAsia="Calibri" w:hAnsi="Nirmala UI" w:cs="Nirmala UI"/>
          <w:sz w:val="18"/>
          <w:szCs w:val="18"/>
        </w:rPr>
        <w:t>Student Confidentiality and Conflict of Interest</w:t>
      </w:r>
    </w:p>
    <w:bookmarkEnd w:id="13"/>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 xml:space="preserve">Please note </w:t>
      </w:r>
      <w:proofErr w:type="gramStart"/>
      <w:r w:rsidRPr="00BF0946">
        <w:rPr>
          <w:rFonts w:ascii="Nirmala UI" w:eastAsia="Calibri" w:hAnsi="Nirmala UI" w:cs="Nirmala UI"/>
          <w:sz w:val="18"/>
          <w:szCs w:val="18"/>
        </w:rPr>
        <w:t>course</w:t>
      </w:r>
      <w:proofErr w:type="gramEnd"/>
      <w:r w:rsidRPr="00BF0946">
        <w:rPr>
          <w:rFonts w:ascii="Nirmala UI" w:eastAsia="Calibri" w:hAnsi="Nirmala UI" w:cs="Nirmala UI"/>
          <w:sz w:val="18"/>
          <w:szCs w:val="18"/>
        </w:rPr>
        <w:t xml:space="preserve"> syllabi </w:t>
      </w:r>
      <w:proofErr w:type="gramStart"/>
      <w:r w:rsidRPr="00BF0946">
        <w:rPr>
          <w:rFonts w:ascii="Nirmala UI" w:eastAsia="Calibri" w:hAnsi="Nirmala UI" w:cs="Nirmala UI"/>
          <w:sz w:val="18"/>
          <w:szCs w:val="18"/>
        </w:rPr>
        <w:t>are</w:t>
      </w:r>
      <w:proofErr w:type="gramEnd"/>
      <w:r w:rsidRPr="00BF0946">
        <w:rPr>
          <w:rFonts w:ascii="Nirmala UI" w:eastAsia="Calibri" w:hAnsi="Nirmala UI" w:cs="Nirmala UI"/>
          <w:sz w:val="18"/>
          <w:szCs w:val="18"/>
        </w:rPr>
        <w:t xml:space="preserv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30DA5B0C" w:rsidR="00BF0946" w:rsidRPr="00BF0946" w:rsidRDefault="004A701D" w:rsidP="004A701D">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 xml:space="preserve">However, it is understood that certain situations may arise that will result in an absence from </w:t>
      </w:r>
      <w:proofErr w:type="gramStart"/>
      <w:r w:rsidR="00BF0946" w:rsidRPr="00BF0946">
        <w:rPr>
          <w:rFonts w:ascii="Nirmala UI" w:hAnsi="Nirmala UI" w:cs="Nirmala UI"/>
          <w:color w:val="212529"/>
          <w:sz w:val="18"/>
          <w:szCs w:val="18"/>
        </w:rPr>
        <w:t>required</w:t>
      </w:r>
      <w:proofErr w:type="gramEnd"/>
      <w:r w:rsidR="00BF0946" w:rsidRPr="00BF0946">
        <w:rPr>
          <w:rFonts w:ascii="Nirmala UI" w:hAnsi="Nirmala UI" w:cs="Nirmala UI"/>
          <w:color w:val="212529"/>
          <w:sz w:val="18"/>
          <w:szCs w:val="18"/>
        </w:rPr>
        <w:t xml:space="preserve">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3B9097B5"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To provide educational continuity and patient care experience, RVU requires at least 140 clinical contact hours in</w:t>
      </w:r>
      <w:r w:rsidR="00605BA4">
        <w:rPr>
          <w:rFonts w:ascii="Nirmala UI" w:hAnsi="Nirmala UI" w:cs="Nirmala UI"/>
          <w:sz w:val="18"/>
          <w:szCs w:val="18"/>
        </w:rPr>
        <w:t xml:space="preserve"> General Internal Medicine</w:t>
      </w:r>
      <w:r w:rsidRPr="00BF0946">
        <w:rPr>
          <w:rFonts w:ascii="Nirmala UI" w:hAnsi="Nirmala UI" w:cs="Nirmala UI"/>
          <w:sz w:val="18"/>
          <w:szCs w:val="18"/>
        </w:rPr>
        <w:t>.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w:t>
      </w:r>
      <w:r w:rsidR="008C54AB">
        <w:rPr>
          <w:rFonts w:ascii="Nirmala UI" w:hAnsi="Nirmala UI" w:cs="Nirmala UI"/>
          <w:sz w:val="18"/>
          <w:szCs w:val="18"/>
        </w:rPr>
        <w:t xml:space="preserve"> COMAT practice exam or NBME </w:t>
      </w:r>
      <w:r w:rsidR="008C54AB" w:rsidRPr="00BF0946">
        <w:rPr>
          <w:rFonts w:ascii="Nirmala UI" w:hAnsi="Nirmala UI" w:cs="Nirmala UI"/>
          <w:sz w:val="18"/>
          <w:szCs w:val="18"/>
        </w:rPr>
        <w:t>subject</w:t>
      </w:r>
      <w:r w:rsidRPr="00BF0946">
        <w:rPr>
          <w:rFonts w:ascii="Nirmala UI" w:hAnsi="Nirmala UI" w:cs="Nirmala UI"/>
          <w:sz w:val="18"/>
          <w:szCs w:val="18"/>
        </w:rPr>
        <w:t xml:space="preserve">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lastRenderedPageBreak/>
        <w:t xml:space="preserve">Professional Conduct Policy </w:t>
      </w:r>
    </w:p>
    <w:p w14:paraId="22178890" w14:textId="77777777" w:rsidR="00C0702B" w:rsidRPr="00CE5053" w:rsidRDefault="00C0702B" w:rsidP="00C0702B">
      <w:pPr>
        <w:rPr>
          <w:rFonts w:ascii="Nirmala UI" w:hAnsi="Nirmala UI" w:cs="Nirmala UI"/>
          <w:sz w:val="18"/>
          <w:szCs w:val="18"/>
        </w:rPr>
      </w:pPr>
      <w:r w:rsidRPr="00CE5053">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5C2D5A67" w14:textId="77777777" w:rsidR="00C0702B" w:rsidRDefault="00C0702B" w:rsidP="004A701D">
      <w:pPr>
        <w:rPr>
          <w:rFonts w:ascii="Nirmala UI" w:eastAsia="Times New Roman" w:hAnsi="Nirmala UI" w:cs="Nirmala UI"/>
          <w:kern w:val="0"/>
          <w:sz w:val="18"/>
          <w:szCs w:val="18"/>
          <w14:ligatures w14:val="none"/>
        </w:rPr>
      </w:pPr>
    </w:p>
    <w:p w14:paraId="300B987B" w14:textId="76880B7B" w:rsidR="004A701D" w:rsidRPr="0035073A" w:rsidRDefault="004A701D" w:rsidP="004A701D">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35073A">
        <w:rPr>
          <w:rFonts w:ascii="Nirmala UI" w:eastAsia="Times New Roman" w:hAnsi="Nirmala UI" w:cs="Nirmala UI"/>
          <w:i/>
          <w:iCs/>
          <w:kern w:val="0"/>
          <w:sz w:val="18"/>
          <w:szCs w:val="18"/>
          <w14:ligatures w14:val="none"/>
        </w:rPr>
        <w:t xml:space="preserve">all </w:t>
      </w:r>
      <w:r w:rsidRPr="0035073A">
        <w:rPr>
          <w:rFonts w:ascii="Nirmala UI" w:eastAsia="Times New Roman" w:hAnsi="Nirmala UI" w:cs="Nirmala UI"/>
          <w:kern w:val="0"/>
          <w:sz w:val="18"/>
          <w:szCs w:val="18"/>
          <w14:ligatures w14:val="none"/>
        </w:rPr>
        <w:t xml:space="preserve">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w:t>
      </w:r>
      <w:proofErr w:type="gramStart"/>
      <w:r w:rsidRPr="0035073A">
        <w:rPr>
          <w:rFonts w:ascii="Nirmala UI" w:eastAsia="Times New Roman" w:hAnsi="Nirmala UI" w:cs="Nirmala UI"/>
          <w:kern w:val="0"/>
          <w:sz w:val="18"/>
          <w:szCs w:val="18"/>
          <w14:ligatures w14:val="none"/>
        </w:rPr>
        <w:t>persons</w:t>
      </w:r>
      <w:proofErr w:type="gramEnd"/>
      <w:r w:rsidRPr="0035073A">
        <w:rPr>
          <w:rFonts w:ascii="Nirmala UI" w:eastAsia="Times New Roman" w:hAnsi="Nirmala UI" w:cs="Nirmala UI"/>
          <w:kern w:val="0"/>
          <w:sz w:val="18"/>
          <w:szCs w:val="18"/>
          <w14:ligatures w14:val="none"/>
        </w:rPr>
        <w:t>. No documents with patient-identifying information will leave the clinical setting. Compliance with all institutional regulations, including state and federal HIPAA laws, is expected.</w:t>
      </w:r>
    </w:p>
    <w:p w14:paraId="47E58086" w14:textId="77777777" w:rsidR="004A701D" w:rsidRPr="0035073A" w:rsidRDefault="004A701D" w:rsidP="004A701D">
      <w:pPr>
        <w:rPr>
          <w:rFonts w:ascii="Nirmala UI" w:eastAsia="Times New Roman" w:hAnsi="Nirmala UI" w:cs="Nirmala UI"/>
          <w:kern w:val="0"/>
          <w:sz w:val="18"/>
          <w:szCs w:val="18"/>
          <w14:ligatures w14:val="none"/>
        </w:rPr>
      </w:pPr>
    </w:p>
    <w:p w14:paraId="4A80665A" w14:textId="77777777" w:rsidR="004A701D" w:rsidRPr="0035073A" w:rsidRDefault="004A701D" w:rsidP="004A701D">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w:t>
      </w:r>
      <w:proofErr w:type="gramStart"/>
      <w:r w:rsidRPr="0035073A">
        <w:rPr>
          <w:rFonts w:ascii="Nirmala UI" w:eastAsia="Times New Roman" w:hAnsi="Nirmala UI" w:cs="Nirmala UI"/>
          <w:kern w:val="0"/>
          <w:sz w:val="18"/>
          <w:szCs w:val="18"/>
          <w14:ligatures w14:val="none"/>
        </w:rPr>
        <w:t>evaluation</w:t>
      </w:r>
      <w:proofErr w:type="gramEnd"/>
      <w:r w:rsidRPr="0035073A">
        <w:rPr>
          <w:rFonts w:ascii="Nirmala UI" w:eastAsia="Times New Roman" w:hAnsi="Nirmala UI" w:cs="Nirmala UI"/>
          <w:kern w:val="0"/>
          <w:sz w:val="18"/>
          <w:szCs w:val="18"/>
          <w14:ligatures w14:val="none"/>
        </w:rPr>
        <w:t xml:space="preserve">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Pr>
          <w:rFonts w:ascii="Nirmala UI" w:eastAsia="Times New Roman" w:hAnsi="Nirmala UI" w:cs="Nirmala UI"/>
          <w:sz w:val="18"/>
          <w:szCs w:val="18"/>
        </w:rPr>
        <w:t>the</w:t>
      </w:r>
      <w:r w:rsidRPr="0035073A">
        <w:rPr>
          <w:rFonts w:ascii="Nirmala UI" w:eastAsia="Times New Roman" w:hAnsi="Nirmala UI" w:cs="Nirmala UI"/>
          <w:kern w:val="0"/>
          <w:sz w:val="18"/>
          <w:szCs w:val="18"/>
          <w14:ligatures w14:val="none"/>
        </w:rPr>
        <w:t xml:space="preserve"> Student </w:t>
      </w:r>
      <w:r>
        <w:rPr>
          <w:rFonts w:ascii="Nirmala UI" w:eastAsia="Times New Roman" w:hAnsi="Nirmala UI" w:cs="Nirmala UI"/>
          <w:sz w:val="18"/>
          <w:szCs w:val="18"/>
        </w:rPr>
        <w:t>Supervision Policy in the Clinical Education Manual</w:t>
      </w:r>
      <w:r w:rsidRPr="0035073A">
        <w:rPr>
          <w:rFonts w:ascii="Nirmala UI" w:eastAsia="Times New Roman" w:hAnsi="Nirmala UI" w:cs="Nirmala UI"/>
          <w:kern w:val="0"/>
          <w:sz w:val="18"/>
          <w:szCs w:val="18"/>
          <w14:ligatures w14:val="none"/>
        </w:rPr>
        <w:t>.</w:t>
      </w:r>
    </w:p>
    <w:p w14:paraId="123096FD" w14:textId="6D1D1670" w:rsidR="00605BA4" w:rsidRDefault="00605BA4" w:rsidP="00BF0946">
      <w:pPr>
        <w:shd w:val="clear" w:color="auto" w:fill="FFFFFF"/>
        <w:rPr>
          <w:rFonts w:ascii="Nirmala UI" w:hAnsi="Nirmala UI" w:cs="Nirmala UI"/>
          <w:color w:val="000000"/>
          <w:sz w:val="18"/>
          <w:szCs w:val="18"/>
        </w:rPr>
      </w:pPr>
    </w:p>
    <w:p w14:paraId="29C98E19" w14:textId="77777777" w:rsidR="00236F26" w:rsidRPr="00ED55D3" w:rsidRDefault="00236F26" w:rsidP="00236F26">
      <w:pPr>
        <w:rPr>
          <w:rFonts w:ascii="Nirmala UI" w:hAnsi="Nirmala UI" w:cs="Nirmala UI"/>
          <w:b/>
          <w:bCs/>
          <w:sz w:val="18"/>
          <w:szCs w:val="18"/>
        </w:rPr>
      </w:pPr>
      <w:r w:rsidRPr="00ED55D3">
        <w:rPr>
          <w:rFonts w:ascii="Nirmala UI" w:hAnsi="Nirmala UI" w:cs="Nirmala UI"/>
          <w:b/>
          <w:bCs/>
          <w:sz w:val="18"/>
          <w:szCs w:val="18"/>
        </w:rPr>
        <w:t>Student Supervision Policy</w:t>
      </w:r>
    </w:p>
    <w:p w14:paraId="345D1FF0" w14:textId="77777777" w:rsidR="00236F26" w:rsidRPr="00B23907" w:rsidRDefault="00236F26" w:rsidP="00236F26">
      <w:pPr>
        <w:rPr>
          <w:rFonts w:ascii="Nirmala UI" w:hAnsi="Nirmala UI" w:cs="Nirmala UI"/>
          <w:sz w:val="18"/>
          <w:szCs w:val="18"/>
        </w:rPr>
      </w:pPr>
      <w:r w:rsidRPr="00B23907">
        <w:rPr>
          <w:rFonts w:ascii="Nirmala UI" w:hAnsi="Nirmala UI" w:cs="Nirmala UI"/>
          <w:sz w:val="18"/>
          <w:szCs w:val="18"/>
        </w:rPr>
        <w:t xml:space="preserve">OMS III and OMS IV Students </w:t>
      </w:r>
    </w:p>
    <w:p w14:paraId="739EFF45"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35B3E60A"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518CDDBB"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24232F71"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74DFDA17"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4ABE8E9A"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0B7199AB"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2020E1EE"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288832C4"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0C1051BD"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691C6C8A"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027CE2C5"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0C1463FB"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Ventilation (</w:t>
      </w:r>
      <w:proofErr w:type="spellStart"/>
      <w:r w:rsidRPr="00ED55D3">
        <w:rPr>
          <w:rFonts w:ascii="Nirmala UI" w:eastAsia="Times New Roman" w:hAnsi="Nirmala UI" w:cs="Nirmala UI"/>
          <w:sz w:val="18"/>
          <w:szCs w:val="18"/>
        </w:rPr>
        <w:t>ambu</w:t>
      </w:r>
      <w:proofErr w:type="spellEnd"/>
      <w:r w:rsidRPr="00ED55D3">
        <w:rPr>
          <w:rFonts w:ascii="Nirmala UI" w:eastAsia="Times New Roman" w:hAnsi="Nirmala UI" w:cs="Nirmala UI"/>
          <w:sz w:val="18"/>
          <w:szCs w:val="18"/>
        </w:rPr>
        <w:t xml:space="preserve">-bag) </w:t>
      </w:r>
    </w:p>
    <w:p w14:paraId="054C4172"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597771CB" w14:textId="77777777" w:rsidR="00236F26" w:rsidRPr="00ED55D3" w:rsidRDefault="00236F26" w:rsidP="00236F26">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w:t>
      </w:r>
      <w:proofErr w:type="gramStart"/>
      <w:r w:rsidRPr="00ED55D3">
        <w:rPr>
          <w:rFonts w:ascii="Nirmala UI" w:eastAsia="Times New Roman" w:hAnsi="Nirmala UI" w:cs="Nirmala UI"/>
          <w:sz w:val="18"/>
          <w:szCs w:val="18"/>
        </w:rPr>
        <w:t>student</w:t>
      </w:r>
      <w:proofErr w:type="gramEnd"/>
      <w:r w:rsidRPr="00ED55D3">
        <w:rPr>
          <w:rFonts w:ascii="Nirmala UI" w:eastAsia="Times New Roman" w:hAnsi="Nirmala UI" w:cs="Nirmala UI"/>
          <w:sz w:val="18"/>
          <w:szCs w:val="18"/>
        </w:rPr>
        <w:t xml:space="preserve"> charting in the medical record must be clearly indicated as a Medical Student Note. The supervising physician will remain directly responsible for all student documented notes and comply with CMS guidelines for student documentation in the medical record. </w:t>
      </w:r>
    </w:p>
    <w:p w14:paraId="56555CF4"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564ED837" w14:textId="133F2BB2" w:rsidR="00236F26" w:rsidRPr="00236F26"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w:t>
      </w:r>
      <w:proofErr w:type="gramStart"/>
      <w:r w:rsidRPr="00ED55D3">
        <w:rPr>
          <w:rFonts w:ascii="Nirmala UI" w:eastAsia="Times New Roman" w:hAnsi="Nirmala UI" w:cs="Nirmala UI"/>
          <w:sz w:val="18"/>
          <w:szCs w:val="18"/>
        </w:rPr>
        <w:t>at</w:t>
      </w:r>
      <w:proofErr w:type="gramEnd"/>
      <w:r w:rsidRPr="00ED55D3">
        <w:rPr>
          <w:rFonts w:ascii="Nirmala UI" w:eastAsia="Times New Roman" w:hAnsi="Nirmala UI" w:cs="Nirmala UI"/>
          <w:sz w:val="18"/>
          <w:szCs w:val="18"/>
        </w:rPr>
        <w:t xml:space="preserve"> the direction of the clinical faculty physician of record.</w:t>
      </w:r>
    </w:p>
    <w:p w14:paraId="0FF2BF2D" w14:textId="23BA8276" w:rsidR="00605BA4" w:rsidRDefault="00605BA4" w:rsidP="00BF0946">
      <w:pPr>
        <w:shd w:val="clear" w:color="auto" w:fill="FFFFFF"/>
        <w:rPr>
          <w:rFonts w:ascii="Nirmala UI" w:hAnsi="Nirmala UI" w:cs="Nirmala UI"/>
          <w:b/>
          <w:bCs/>
          <w:color w:val="000000"/>
          <w:sz w:val="18"/>
          <w:szCs w:val="18"/>
        </w:rPr>
      </w:pPr>
      <w:r w:rsidRPr="00236F26">
        <w:rPr>
          <w:rFonts w:ascii="Nirmala UI" w:hAnsi="Nirmala UI" w:cs="Nirmala UI"/>
          <w:b/>
          <w:bCs/>
          <w:color w:val="000000"/>
          <w:sz w:val="18"/>
          <w:szCs w:val="18"/>
        </w:rPr>
        <w:t>Course Schedule:</w:t>
      </w:r>
      <w:bookmarkStart w:id="14" w:name="_Hlk199243026"/>
    </w:p>
    <w:p w14:paraId="719387D4" w14:textId="77777777" w:rsidR="003C58FA" w:rsidRDefault="003C58FA" w:rsidP="00BF0946">
      <w:pPr>
        <w:shd w:val="clear" w:color="auto" w:fill="FFFFFF"/>
        <w:rPr>
          <w:rFonts w:ascii="Nirmala UI" w:hAnsi="Nirmala UI" w:cs="Nirmala UI"/>
          <w:b/>
          <w:bCs/>
          <w:color w:val="000000"/>
          <w:sz w:val="18"/>
          <w:szCs w:val="18"/>
        </w:rPr>
      </w:pPr>
    </w:p>
    <w:tbl>
      <w:tblPr>
        <w:tblStyle w:val="TableGrid"/>
        <w:tblW w:w="4713" w:type="pct"/>
        <w:tblInd w:w="265" w:type="dxa"/>
        <w:tblLook w:val="04A0" w:firstRow="1" w:lastRow="0" w:firstColumn="1" w:lastColumn="0" w:noHBand="0" w:noVBand="1"/>
      </w:tblPr>
      <w:tblGrid>
        <w:gridCol w:w="693"/>
        <w:gridCol w:w="1142"/>
        <w:gridCol w:w="1999"/>
        <w:gridCol w:w="6337"/>
      </w:tblGrid>
      <w:tr w:rsidR="003C58FA" w:rsidRPr="0087151B" w14:paraId="18BB08F0" w14:textId="77777777" w:rsidTr="005B2BD8">
        <w:trPr>
          <w:trHeight w:val="368"/>
        </w:trPr>
        <w:tc>
          <w:tcPr>
            <w:tcW w:w="341" w:type="pct"/>
            <w:shd w:val="clear" w:color="auto" w:fill="0070C0"/>
            <w:vAlign w:val="center"/>
          </w:tcPr>
          <w:p w14:paraId="703740C4" w14:textId="77777777" w:rsidR="003C58FA" w:rsidRPr="0087151B" w:rsidRDefault="003C58FA" w:rsidP="005B2BD8">
            <w:pPr>
              <w:rPr>
                <w:rFonts w:ascii="Nirmala UI" w:hAnsi="Nirmala UI" w:cs="Nirmala UI"/>
                <w:b/>
                <w:bCs/>
                <w:color w:val="FFFFFF" w:themeColor="background1"/>
                <w:sz w:val="18"/>
                <w:szCs w:val="18"/>
              </w:rPr>
            </w:pPr>
            <w:bookmarkStart w:id="15" w:name="_Hlk197677960"/>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12BC8A21" w14:textId="77777777" w:rsidR="003C58FA" w:rsidRPr="0087151B" w:rsidRDefault="003C58FA"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Pr>
                <w:rFonts w:ascii="Nirmala UI" w:hAnsi="Nirmala UI" w:cs="Nirmala UI"/>
                <w:b/>
                <w:bCs/>
                <w:color w:val="FFFFFF" w:themeColor="background1"/>
                <w:sz w:val="18"/>
                <w:szCs w:val="18"/>
              </w:rPr>
              <w:t>y</w:t>
            </w:r>
          </w:p>
        </w:tc>
        <w:tc>
          <w:tcPr>
            <w:tcW w:w="983" w:type="pct"/>
            <w:shd w:val="clear" w:color="auto" w:fill="0070C0"/>
            <w:vAlign w:val="center"/>
          </w:tcPr>
          <w:p w14:paraId="660BCF41" w14:textId="77777777" w:rsidR="003C58FA" w:rsidRPr="0087151B" w:rsidRDefault="003C58FA"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6E1AE473" w14:textId="77777777" w:rsidR="003C58FA" w:rsidRPr="0087151B" w:rsidRDefault="003C58FA"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3C58FA" w:rsidRPr="0087151B" w14:paraId="2AF45A8A" w14:textId="77777777" w:rsidTr="005B2BD8">
        <w:trPr>
          <w:trHeight w:val="287"/>
        </w:trPr>
        <w:tc>
          <w:tcPr>
            <w:tcW w:w="341" w:type="pct"/>
          </w:tcPr>
          <w:p w14:paraId="5A52AE16"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30ED661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1E729A56" w14:textId="77777777" w:rsidR="003C58FA" w:rsidRDefault="003C58FA" w:rsidP="005B2BD8">
            <w:pPr>
              <w:rPr>
                <w:rFonts w:ascii="Nirmala UI" w:hAnsi="Nirmala UI" w:cs="Nirmala UI"/>
                <w:color w:val="000000" w:themeColor="text1"/>
                <w:sz w:val="18"/>
                <w:szCs w:val="18"/>
              </w:rPr>
            </w:pPr>
          </w:p>
        </w:tc>
        <w:tc>
          <w:tcPr>
            <w:tcW w:w="3115" w:type="pct"/>
          </w:tcPr>
          <w:p w14:paraId="2D979322"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3C58FA" w:rsidRPr="0087151B" w14:paraId="28D7A194" w14:textId="77777777" w:rsidTr="005B2BD8">
        <w:trPr>
          <w:trHeight w:val="287"/>
        </w:trPr>
        <w:tc>
          <w:tcPr>
            <w:tcW w:w="341" w:type="pct"/>
          </w:tcPr>
          <w:p w14:paraId="7B423C2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1</w:t>
            </w:r>
          </w:p>
        </w:tc>
        <w:tc>
          <w:tcPr>
            <w:tcW w:w="561" w:type="pct"/>
          </w:tcPr>
          <w:p w14:paraId="370A336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1D61E54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FA5DB37"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3C58FA" w:rsidRPr="0087151B" w14:paraId="628FBBDB" w14:textId="77777777" w:rsidTr="005B2BD8">
        <w:trPr>
          <w:trHeight w:val="287"/>
        </w:trPr>
        <w:tc>
          <w:tcPr>
            <w:tcW w:w="341" w:type="pct"/>
          </w:tcPr>
          <w:p w14:paraId="735E6103"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06BC9D6A"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0CEF9F96"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FC9FA2F"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E93E74" w:rsidRPr="0087151B" w14:paraId="0E256377" w14:textId="77777777" w:rsidTr="005B2BD8">
        <w:trPr>
          <w:trHeight w:val="287"/>
        </w:trPr>
        <w:tc>
          <w:tcPr>
            <w:tcW w:w="341" w:type="pct"/>
            <w:vMerge w:val="restart"/>
          </w:tcPr>
          <w:p w14:paraId="33D4DD71" w14:textId="77777777" w:rsidR="00E93E74" w:rsidRPr="0087151B" w:rsidRDefault="00E93E74" w:rsidP="005B2BD8">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p w14:paraId="3F26B825" w14:textId="73B17319" w:rsidR="00E93E74" w:rsidRPr="0087151B" w:rsidRDefault="00E93E74" w:rsidP="005B2BD8">
            <w:pPr>
              <w:rPr>
                <w:rFonts w:ascii="Nirmala UI" w:hAnsi="Nirmala UI" w:cs="Nirmala UI"/>
                <w:color w:val="000000" w:themeColor="text1"/>
                <w:sz w:val="18"/>
                <w:szCs w:val="18"/>
              </w:rPr>
            </w:pPr>
          </w:p>
        </w:tc>
        <w:tc>
          <w:tcPr>
            <w:tcW w:w="561" w:type="pct"/>
            <w:vMerge w:val="restart"/>
          </w:tcPr>
          <w:p w14:paraId="7D519664"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p w14:paraId="4B733962" w14:textId="63535D11" w:rsidR="00E93E74" w:rsidRPr="0087151B" w:rsidRDefault="00E93E74" w:rsidP="005B2BD8">
            <w:pPr>
              <w:rPr>
                <w:rFonts w:ascii="Nirmala UI" w:hAnsi="Nirmala UI" w:cs="Nirmala UI"/>
                <w:color w:val="000000" w:themeColor="text1"/>
                <w:sz w:val="18"/>
                <w:szCs w:val="18"/>
              </w:rPr>
            </w:pPr>
          </w:p>
        </w:tc>
        <w:tc>
          <w:tcPr>
            <w:tcW w:w="983" w:type="pct"/>
          </w:tcPr>
          <w:p w14:paraId="1E6D4B8E"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Orientation</w:t>
            </w:r>
          </w:p>
        </w:tc>
        <w:tc>
          <w:tcPr>
            <w:tcW w:w="3115" w:type="pct"/>
          </w:tcPr>
          <w:p w14:paraId="61F85017"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E93E74" w:rsidRPr="0087151B" w14:paraId="30626138" w14:textId="77777777" w:rsidTr="005B2BD8">
        <w:trPr>
          <w:trHeight w:val="350"/>
        </w:trPr>
        <w:tc>
          <w:tcPr>
            <w:tcW w:w="341" w:type="pct"/>
            <w:vMerge/>
          </w:tcPr>
          <w:p w14:paraId="4B658F4A" w14:textId="1B26A000" w:rsidR="00E93E74" w:rsidRPr="0087151B" w:rsidRDefault="00E93E74" w:rsidP="005B2BD8">
            <w:pPr>
              <w:rPr>
                <w:rFonts w:ascii="Nirmala UI" w:hAnsi="Nirmala UI" w:cs="Nirmala UI"/>
                <w:color w:val="000000" w:themeColor="text1"/>
                <w:sz w:val="18"/>
                <w:szCs w:val="18"/>
              </w:rPr>
            </w:pPr>
          </w:p>
        </w:tc>
        <w:tc>
          <w:tcPr>
            <w:tcW w:w="561" w:type="pct"/>
            <w:vMerge/>
          </w:tcPr>
          <w:p w14:paraId="1236F987" w14:textId="46FD451F" w:rsidR="00E93E74" w:rsidRDefault="00E93E74" w:rsidP="005B2BD8">
            <w:pPr>
              <w:rPr>
                <w:rFonts w:ascii="Nirmala UI" w:hAnsi="Nirmala UI" w:cs="Nirmala UI"/>
                <w:color w:val="000000" w:themeColor="text1"/>
                <w:sz w:val="18"/>
                <w:szCs w:val="18"/>
              </w:rPr>
            </w:pPr>
          </w:p>
        </w:tc>
        <w:tc>
          <w:tcPr>
            <w:tcW w:w="983" w:type="pct"/>
          </w:tcPr>
          <w:p w14:paraId="620F7C3E" w14:textId="77777777" w:rsidR="00E93E74"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71E4C51" w14:textId="77777777" w:rsidR="00E93E74"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93E74" w:rsidRPr="0087151B" w14:paraId="73857993" w14:textId="77777777" w:rsidTr="005B2BD8">
        <w:trPr>
          <w:trHeight w:val="400"/>
        </w:trPr>
        <w:tc>
          <w:tcPr>
            <w:tcW w:w="341" w:type="pct"/>
            <w:vMerge w:val="restart"/>
          </w:tcPr>
          <w:p w14:paraId="4938781C" w14:textId="268FBF7A"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1664B10D" w14:textId="102640C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FE90243" w14:textId="24E060A6" w:rsidR="00E93E74" w:rsidRPr="00E93E74" w:rsidRDefault="00E93E74" w:rsidP="005B2BD8">
            <w:pPr>
              <w:rPr>
                <w:rFonts w:ascii="Nirmala UI" w:hAnsi="Nirmala UI" w:cs="Nirmala UI"/>
                <w:color w:val="000000" w:themeColor="text1"/>
                <w:sz w:val="18"/>
                <w:szCs w:val="18"/>
              </w:rPr>
            </w:pPr>
            <w:r w:rsidRPr="00E93E74">
              <w:rPr>
                <w:rFonts w:ascii="Nirmala UI" w:hAnsi="Nirmala UI" w:cs="Nirmala UI"/>
                <w:sz w:val="18"/>
                <w:szCs w:val="18"/>
              </w:rPr>
              <w:t>Nephrology</w:t>
            </w:r>
          </w:p>
        </w:tc>
        <w:tc>
          <w:tcPr>
            <w:tcW w:w="3115" w:type="pct"/>
          </w:tcPr>
          <w:p w14:paraId="19088335" w14:textId="77777777" w:rsidR="00E93E74" w:rsidRPr="000613C9" w:rsidRDefault="00E93E74" w:rsidP="005B2BD8">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769E4AF0" w14:textId="77777777" w:rsidR="00E93E74" w:rsidRPr="000613C9" w:rsidRDefault="00E93E74" w:rsidP="005B2BD8">
            <w:pPr>
              <w:rPr>
                <w:rFonts w:ascii="Nirmala UI" w:hAnsi="Nirmala UI" w:cs="Nirmala UI"/>
                <w:sz w:val="18"/>
                <w:szCs w:val="18"/>
              </w:rPr>
            </w:pPr>
          </w:p>
          <w:p w14:paraId="31ADCC5A" w14:textId="77777777" w:rsidR="00E93E74" w:rsidRPr="000613C9" w:rsidRDefault="00E93E74" w:rsidP="005B2BD8">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93E74" w:rsidRPr="0087151B" w14:paraId="07AE2B0C" w14:textId="77777777" w:rsidTr="005B2BD8">
        <w:trPr>
          <w:trHeight w:val="251"/>
        </w:trPr>
        <w:tc>
          <w:tcPr>
            <w:tcW w:w="341" w:type="pct"/>
            <w:vMerge/>
          </w:tcPr>
          <w:p w14:paraId="6295F748" w14:textId="355D9327" w:rsidR="00E93E74" w:rsidRPr="0087151B" w:rsidRDefault="00E93E74" w:rsidP="005B2BD8">
            <w:pPr>
              <w:rPr>
                <w:rFonts w:ascii="Nirmala UI" w:hAnsi="Nirmala UI" w:cs="Nirmala UI"/>
                <w:color w:val="000000" w:themeColor="text1"/>
                <w:sz w:val="18"/>
                <w:szCs w:val="18"/>
              </w:rPr>
            </w:pPr>
          </w:p>
        </w:tc>
        <w:tc>
          <w:tcPr>
            <w:tcW w:w="561" w:type="pct"/>
            <w:vMerge/>
          </w:tcPr>
          <w:p w14:paraId="2E3C812A" w14:textId="2DBAC4A6" w:rsidR="00E93E74" w:rsidRDefault="00E93E74" w:rsidP="005B2BD8">
            <w:pPr>
              <w:rPr>
                <w:rFonts w:ascii="Nirmala UI" w:hAnsi="Nirmala UI" w:cs="Nirmala UI"/>
                <w:color w:val="000000" w:themeColor="text1"/>
                <w:sz w:val="18"/>
                <w:szCs w:val="18"/>
              </w:rPr>
            </w:pPr>
          </w:p>
        </w:tc>
        <w:tc>
          <w:tcPr>
            <w:tcW w:w="983" w:type="pct"/>
          </w:tcPr>
          <w:p w14:paraId="6233F356" w14:textId="77777777" w:rsidR="00E93E74" w:rsidRPr="0003028C" w:rsidRDefault="00E93E74"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7E0B043A" w14:textId="77777777" w:rsidR="00E93E74" w:rsidRDefault="00E93E74"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F49FE9B" w14:textId="77777777" w:rsidTr="005B2BD8">
        <w:trPr>
          <w:trHeight w:val="144"/>
        </w:trPr>
        <w:tc>
          <w:tcPr>
            <w:tcW w:w="341" w:type="pct"/>
          </w:tcPr>
          <w:p w14:paraId="3FB61625" w14:textId="77777777" w:rsidR="003C58FA" w:rsidRPr="0087151B" w:rsidRDefault="003C58FA" w:rsidP="005B2BD8">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tcPr>
          <w:p w14:paraId="477C586A"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0858C596" w14:textId="77777777" w:rsidR="003C58FA" w:rsidRPr="0003028C" w:rsidRDefault="003C58FA"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50A0AE4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4673CC18" w14:textId="77777777" w:rsidTr="005B2BD8">
        <w:trPr>
          <w:trHeight w:val="278"/>
        </w:trPr>
        <w:tc>
          <w:tcPr>
            <w:tcW w:w="341" w:type="pct"/>
          </w:tcPr>
          <w:p w14:paraId="14B957FA"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2570D93B"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54A63E1" w14:textId="77777777" w:rsidR="003C58FA" w:rsidRPr="0003028C" w:rsidRDefault="003C58FA"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41E69876" w14:textId="77777777" w:rsidR="003C58FA" w:rsidRPr="00F3049B" w:rsidRDefault="003C58FA"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04C8026E" w14:textId="77777777" w:rsidTr="005B2BD8">
        <w:trPr>
          <w:trHeight w:val="144"/>
        </w:trPr>
        <w:tc>
          <w:tcPr>
            <w:tcW w:w="341" w:type="pct"/>
            <w:vMerge w:val="restart"/>
          </w:tcPr>
          <w:p w14:paraId="63699DC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65D65B5E"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B7C05F4" w14:textId="77777777" w:rsidR="003C58FA" w:rsidRPr="0003028C" w:rsidRDefault="003C58FA"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SMART Goals</w:t>
            </w:r>
          </w:p>
        </w:tc>
        <w:tc>
          <w:tcPr>
            <w:tcW w:w="3115" w:type="pct"/>
          </w:tcPr>
          <w:p w14:paraId="0FFD558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Submit 4 SMART goals to Canvas</w:t>
            </w:r>
          </w:p>
        </w:tc>
      </w:tr>
      <w:tr w:rsidR="003C58FA" w:rsidRPr="0087151B" w14:paraId="7F643FE9" w14:textId="77777777" w:rsidTr="005B2BD8">
        <w:trPr>
          <w:trHeight w:val="269"/>
        </w:trPr>
        <w:tc>
          <w:tcPr>
            <w:tcW w:w="341" w:type="pct"/>
            <w:vMerge/>
          </w:tcPr>
          <w:p w14:paraId="0811E146" w14:textId="77777777" w:rsidR="003C58FA" w:rsidRPr="0087151B" w:rsidRDefault="003C58FA" w:rsidP="005B2BD8">
            <w:pPr>
              <w:rPr>
                <w:rFonts w:ascii="Nirmala UI" w:hAnsi="Nirmala UI" w:cs="Nirmala UI"/>
                <w:color w:val="000000" w:themeColor="text1"/>
                <w:sz w:val="18"/>
                <w:szCs w:val="18"/>
              </w:rPr>
            </w:pPr>
          </w:p>
        </w:tc>
        <w:tc>
          <w:tcPr>
            <w:tcW w:w="561" w:type="pct"/>
            <w:vMerge/>
          </w:tcPr>
          <w:p w14:paraId="30FBED75" w14:textId="77777777" w:rsidR="003C58FA" w:rsidRPr="0087151B" w:rsidRDefault="003C58FA" w:rsidP="005B2BD8">
            <w:pPr>
              <w:rPr>
                <w:rFonts w:ascii="Nirmala UI" w:hAnsi="Nirmala UI" w:cs="Nirmala UI"/>
                <w:color w:val="000000" w:themeColor="text1"/>
                <w:sz w:val="18"/>
                <w:szCs w:val="18"/>
              </w:rPr>
            </w:pPr>
          </w:p>
        </w:tc>
        <w:tc>
          <w:tcPr>
            <w:tcW w:w="983" w:type="pct"/>
          </w:tcPr>
          <w:p w14:paraId="4BD16FBB" w14:textId="77777777" w:rsidR="003C58FA" w:rsidRPr="0003028C" w:rsidRDefault="003C58FA" w:rsidP="005B2BD8">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3CB824B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C58FA" w:rsidRPr="0087151B" w14:paraId="0BFE10C0" w14:textId="77777777" w:rsidTr="005B2BD8">
        <w:trPr>
          <w:trHeight w:val="225"/>
        </w:trPr>
        <w:tc>
          <w:tcPr>
            <w:tcW w:w="341" w:type="pct"/>
            <w:shd w:val="clear" w:color="auto" w:fill="000000" w:themeFill="text1"/>
          </w:tcPr>
          <w:p w14:paraId="43F4D4E4" w14:textId="77777777" w:rsidR="003C58FA" w:rsidRDefault="003C58FA" w:rsidP="005B2BD8">
            <w:pPr>
              <w:rPr>
                <w:rFonts w:ascii="Nirmala UI" w:hAnsi="Nirmala UI" w:cs="Nirmala UI"/>
                <w:color w:val="000000" w:themeColor="text1"/>
                <w:sz w:val="18"/>
                <w:szCs w:val="18"/>
              </w:rPr>
            </w:pPr>
          </w:p>
        </w:tc>
        <w:tc>
          <w:tcPr>
            <w:tcW w:w="561" w:type="pct"/>
            <w:shd w:val="clear" w:color="auto" w:fill="000000" w:themeFill="text1"/>
          </w:tcPr>
          <w:p w14:paraId="2298036D" w14:textId="77777777" w:rsidR="003C58FA" w:rsidRDefault="003C58FA" w:rsidP="005B2BD8">
            <w:pPr>
              <w:rPr>
                <w:rFonts w:ascii="Nirmala UI" w:hAnsi="Nirmala UI" w:cs="Nirmala UI"/>
                <w:color w:val="000000" w:themeColor="text1"/>
                <w:sz w:val="18"/>
                <w:szCs w:val="18"/>
              </w:rPr>
            </w:pPr>
          </w:p>
        </w:tc>
        <w:tc>
          <w:tcPr>
            <w:tcW w:w="983" w:type="pct"/>
            <w:shd w:val="clear" w:color="auto" w:fill="000000" w:themeFill="text1"/>
          </w:tcPr>
          <w:p w14:paraId="3CC822D9" w14:textId="77777777" w:rsidR="003C58FA" w:rsidRPr="0003028C" w:rsidRDefault="003C58FA" w:rsidP="005B2BD8">
            <w:pPr>
              <w:rPr>
                <w:rFonts w:ascii="Nirmala UI" w:hAnsi="Nirmala UI" w:cs="Nirmala UI"/>
                <w:color w:val="000000" w:themeColor="text1"/>
                <w:sz w:val="18"/>
                <w:szCs w:val="18"/>
              </w:rPr>
            </w:pPr>
          </w:p>
        </w:tc>
        <w:tc>
          <w:tcPr>
            <w:tcW w:w="3115" w:type="pct"/>
            <w:shd w:val="clear" w:color="auto" w:fill="000000" w:themeFill="text1"/>
          </w:tcPr>
          <w:p w14:paraId="64EDA5CA" w14:textId="77777777" w:rsidR="003C58FA" w:rsidRDefault="003C58FA" w:rsidP="005B2BD8">
            <w:pPr>
              <w:rPr>
                <w:rFonts w:ascii="Nirmala UI" w:hAnsi="Nirmala UI" w:cs="Nirmala UI"/>
                <w:color w:val="000000" w:themeColor="text1"/>
                <w:sz w:val="18"/>
                <w:szCs w:val="18"/>
              </w:rPr>
            </w:pPr>
          </w:p>
        </w:tc>
      </w:tr>
      <w:tr w:rsidR="003C58FA" w:rsidRPr="0087151B" w14:paraId="7BFF2EE4" w14:textId="77777777" w:rsidTr="005B2BD8">
        <w:trPr>
          <w:trHeight w:val="718"/>
        </w:trPr>
        <w:tc>
          <w:tcPr>
            <w:tcW w:w="341" w:type="pct"/>
          </w:tcPr>
          <w:p w14:paraId="2CD54B7A"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DBD43DE"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30E14622" w14:textId="77777777" w:rsidR="003C58FA" w:rsidRPr="0087151B" w:rsidRDefault="003C58FA" w:rsidP="005B2BD8">
            <w:pPr>
              <w:rPr>
                <w:rFonts w:ascii="Nirmala UI" w:hAnsi="Nirmala UI" w:cs="Nirmala UI"/>
                <w:color w:val="000000" w:themeColor="text1"/>
                <w:sz w:val="18"/>
                <w:szCs w:val="18"/>
              </w:rPr>
            </w:pPr>
          </w:p>
        </w:tc>
        <w:tc>
          <w:tcPr>
            <w:tcW w:w="983" w:type="pct"/>
          </w:tcPr>
          <w:p w14:paraId="4D4C5FD1" w14:textId="77777777" w:rsidR="003C58FA" w:rsidRPr="0003028C" w:rsidRDefault="003C58FA"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0604AA20" w14:textId="77777777" w:rsidR="003C58FA" w:rsidRPr="0087151B" w:rsidRDefault="003C58FA" w:rsidP="005B2BD8">
            <w:pPr>
              <w:rPr>
                <w:rFonts w:ascii="Nirmala UI" w:hAnsi="Nirmala UI" w:cs="Nirmala UI"/>
                <w:color w:val="000000" w:themeColor="text1"/>
                <w:sz w:val="18"/>
                <w:szCs w:val="18"/>
              </w:rPr>
            </w:pPr>
            <w:proofErr w:type="gramStart"/>
            <w:r>
              <w:rPr>
                <w:rFonts w:ascii="Nirmala UI" w:hAnsi="Nirmala UI" w:cs="Nirmala UI"/>
                <w:color w:val="000000" w:themeColor="text1"/>
                <w:sz w:val="18"/>
                <w:szCs w:val="18"/>
              </w:rPr>
              <w:t>Review</w:t>
            </w:r>
            <w:proofErr w:type="gramEnd"/>
            <w:r>
              <w:rPr>
                <w:rFonts w:ascii="Nirmala UI" w:hAnsi="Nirmala UI" w:cs="Nirmala UI"/>
                <w:color w:val="000000" w:themeColor="text1"/>
                <w:sz w:val="18"/>
                <w:szCs w:val="18"/>
              </w:rPr>
              <w:t xml:space="preserve"> all Week 2 videos in Panopto</w:t>
            </w:r>
          </w:p>
        </w:tc>
      </w:tr>
      <w:tr w:rsidR="003C58FA" w:rsidRPr="0087151B" w14:paraId="40612016" w14:textId="77777777" w:rsidTr="005B2BD8">
        <w:trPr>
          <w:trHeight w:val="718"/>
        </w:trPr>
        <w:tc>
          <w:tcPr>
            <w:tcW w:w="341" w:type="pct"/>
          </w:tcPr>
          <w:p w14:paraId="07B6D38C"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BDE58E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C068FB4" w14:textId="77777777" w:rsidR="003C58FA" w:rsidRPr="0003028C" w:rsidRDefault="003C58FA"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52C3E626" w14:textId="77777777" w:rsidR="003C58FA" w:rsidRPr="0087151B" w:rsidRDefault="003C58FA" w:rsidP="005B2BD8">
            <w:pPr>
              <w:rPr>
                <w:rFonts w:ascii="Nirmala UI" w:hAnsi="Nirmala UI" w:cs="Nirmala UI"/>
                <w:color w:val="000000" w:themeColor="text1"/>
                <w:sz w:val="18"/>
                <w:szCs w:val="18"/>
              </w:rPr>
            </w:pPr>
            <w:proofErr w:type="gramStart"/>
            <w:r>
              <w:rPr>
                <w:rFonts w:ascii="Nirmala UI" w:hAnsi="Nirmala UI" w:cs="Nirmala UI"/>
                <w:color w:val="000000" w:themeColor="text1"/>
                <w:sz w:val="18"/>
                <w:szCs w:val="18"/>
              </w:rPr>
              <w:t>Review</w:t>
            </w:r>
            <w:proofErr w:type="gramEnd"/>
            <w:r>
              <w:rPr>
                <w:rFonts w:ascii="Nirmala UI" w:hAnsi="Nirmala UI" w:cs="Nirmala UI"/>
                <w:color w:val="000000" w:themeColor="text1"/>
                <w:sz w:val="18"/>
                <w:szCs w:val="18"/>
              </w:rPr>
              <w:t xml:space="preserve"> all Week 2 videos in Panopto</w:t>
            </w:r>
          </w:p>
        </w:tc>
      </w:tr>
      <w:tr w:rsidR="00E93E74" w:rsidRPr="0087151B" w14:paraId="6B9C1887" w14:textId="77777777" w:rsidTr="005B2BD8">
        <w:trPr>
          <w:trHeight w:val="144"/>
        </w:trPr>
        <w:tc>
          <w:tcPr>
            <w:tcW w:w="341" w:type="pct"/>
          </w:tcPr>
          <w:p w14:paraId="2570E450"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p w14:paraId="6918D57D" w14:textId="13AC8FE6" w:rsidR="00E93E74" w:rsidRPr="0087151B" w:rsidRDefault="00E93E74" w:rsidP="005B2BD8">
            <w:pPr>
              <w:rPr>
                <w:rFonts w:ascii="Nirmala UI" w:hAnsi="Nirmala UI" w:cs="Nirmala UI"/>
                <w:color w:val="000000" w:themeColor="text1"/>
                <w:sz w:val="18"/>
                <w:szCs w:val="18"/>
              </w:rPr>
            </w:pPr>
          </w:p>
        </w:tc>
        <w:tc>
          <w:tcPr>
            <w:tcW w:w="561" w:type="pct"/>
          </w:tcPr>
          <w:p w14:paraId="007FC6C0" w14:textId="77777777" w:rsidR="00E93E74" w:rsidRPr="00E85D5C" w:rsidRDefault="00E93E74" w:rsidP="005B2BD8">
            <w:pPr>
              <w:rPr>
                <w:rFonts w:ascii="Nirmala UI" w:hAnsi="Nirmala UI" w:cs="Nirmala UI"/>
                <w:sz w:val="18"/>
                <w:szCs w:val="18"/>
              </w:rPr>
            </w:pPr>
            <w:r>
              <w:rPr>
                <w:rFonts w:ascii="Nirmala UI" w:hAnsi="Nirmala UI" w:cs="Nirmala UI"/>
                <w:sz w:val="18"/>
                <w:szCs w:val="18"/>
              </w:rPr>
              <w:t>Monday</w:t>
            </w:r>
          </w:p>
          <w:p w14:paraId="78C31305" w14:textId="5D5B1D8C" w:rsidR="00E93E74" w:rsidRPr="00E85D5C" w:rsidRDefault="00E93E74" w:rsidP="005B2BD8">
            <w:pPr>
              <w:rPr>
                <w:rFonts w:ascii="Nirmala UI" w:hAnsi="Nirmala UI" w:cs="Nirmala UI"/>
                <w:sz w:val="18"/>
                <w:szCs w:val="18"/>
              </w:rPr>
            </w:pPr>
          </w:p>
        </w:tc>
        <w:tc>
          <w:tcPr>
            <w:tcW w:w="983" w:type="pct"/>
          </w:tcPr>
          <w:p w14:paraId="6EBD9542" w14:textId="77777777" w:rsidR="00E93E74" w:rsidRPr="0003028C" w:rsidRDefault="00E93E74" w:rsidP="005B2BD8">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7A13FB49"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93E74" w:rsidRPr="0087151B" w14:paraId="64EC52C9" w14:textId="77777777" w:rsidTr="005B2BD8">
        <w:trPr>
          <w:trHeight w:val="144"/>
        </w:trPr>
        <w:tc>
          <w:tcPr>
            <w:tcW w:w="341" w:type="pct"/>
            <w:vMerge w:val="restart"/>
          </w:tcPr>
          <w:p w14:paraId="5E65DA5E" w14:textId="5E19199C"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04773493" w14:textId="0B897E25"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6C289882" w14:textId="62B30B1F" w:rsidR="00E93E74" w:rsidRPr="00E93E74" w:rsidRDefault="00E93E74" w:rsidP="005B2BD8">
            <w:pPr>
              <w:rPr>
                <w:rFonts w:ascii="Nirmala UI" w:hAnsi="Nirmala UI" w:cs="Nirmala UI"/>
                <w:sz w:val="18"/>
                <w:szCs w:val="18"/>
              </w:rPr>
            </w:pPr>
            <w:r w:rsidRPr="00E93E74">
              <w:rPr>
                <w:rFonts w:ascii="Nirmala UI" w:hAnsi="Nirmala UI" w:cs="Nirmala UI"/>
                <w:sz w:val="18"/>
                <w:szCs w:val="18"/>
              </w:rPr>
              <w:t>Endocrinology</w:t>
            </w:r>
          </w:p>
        </w:tc>
        <w:tc>
          <w:tcPr>
            <w:tcW w:w="3115" w:type="pct"/>
          </w:tcPr>
          <w:p w14:paraId="6C6F9A67" w14:textId="77777777" w:rsidR="00E93E74" w:rsidRPr="000613C9" w:rsidRDefault="00E93E74" w:rsidP="005B2BD8">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0833FE8" w14:textId="77777777" w:rsidR="00E93E74" w:rsidRPr="000613C9" w:rsidRDefault="00E93E74" w:rsidP="005B2BD8">
            <w:pPr>
              <w:rPr>
                <w:rFonts w:ascii="Nirmala UI" w:hAnsi="Nirmala UI" w:cs="Nirmala UI"/>
                <w:sz w:val="18"/>
                <w:szCs w:val="18"/>
              </w:rPr>
            </w:pPr>
          </w:p>
          <w:p w14:paraId="16375CB5"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sz w:val="18"/>
                <w:szCs w:val="18"/>
              </w:rPr>
              <w:t xml:space="preserve">Week 2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93E74" w:rsidRPr="0087151B" w14:paraId="0FDE0936" w14:textId="77777777" w:rsidTr="005B2BD8">
        <w:trPr>
          <w:trHeight w:val="278"/>
        </w:trPr>
        <w:tc>
          <w:tcPr>
            <w:tcW w:w="341" w:type="pct"/>
            <w:vMerge/>
          </w:tcPr>
          <w:p w14:paraId="5930CA5A" w14:textId="1EF30ABC" w:rsidR="00E93E74" w:rsidRPr="0087151B" w:rsidRDefault="00E93E74" w:rsidP="005B2BD8">
            <w:pPr>
              <w:rPr>
                <w:rFonts w:ascii="Nirmala UI" w:hAnsi="Nirmala UI" w:cs="Nirmala UI"/>
                <w:color w:val="000000" w:themeColor="text1"/>
                <w:sz w:val="18"/>
                <w:szCs w:val="18"/>
              </w:rPr>
            </w:pPr>
          </w:p>
        </w:tc>
        <w:tc>
          <w:tcPr>
            <w:tcW w:w="561" w:type="pct"/>
            <w:vMerge/>
          </w:tcPr>
          <w:p w14:paraId="3FCFB6A9" w14:textId="12A454E4" w:rsidR="00E93E74" w:rsidRPr="0087151B" w:rsidRDefault="00E93E74" w:rsidP="005B2BD8">
            <w:pPr>
              <w:rPr>
                <w:rFonts w:ascii="Nirmala UI" w:hAnsi="Nirmala UI" w:cs="Nirmala UI"/>
                <w:color w:val="000000" w:themeColor="text1"/>
                <w:sz w:val="18"/>
                <w:szCs w:val="18"/>
              </w:rPr>
            </w:pPr>
          </w:p>
        </w:tc>
        <w:tc>
          <w:tcPr>
            <w:tcW w:w="983" w:type="pct"/>
          </w:tcPr>
          <w:p w14:paraId="1E9F54AD"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1803E2C" w14:textId="77777777" w:rsidR="00E93E74" w:rsidRPr="00DC3224" w:rsidRDefault="00E93E74"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0EFF9A4" w14:textId="77777777" w:rsidTr="005B2BD8">
        <w:trPr>
          <w:trHeight w:val="144"/>
        </w:trPr>
        <w:tc>
          <w:tcPr>
            <w:tcW w:w="341" w:type="pct"/>
          </w:tcPr>
          <w:p w14:paraId="54140D5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204FDF2E"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333199C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0E4B49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1373AF18" w14:textId="77777777" w:rsidTr="005B2BD8">
        <w:trPr>
          <w:trHeight w:val="144"/>
        </w:trPr>
        <w:tc>
          <w:tcPr>
            <w:tcW w:w="341" w:type="pct"/>
          </w:tcPr>
          <w:p w14:paraId="0148CFB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615454D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B48E938"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727F877"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4624D6AF" w14:textId="77777777" w:rsidTr="005B2BD8">
        <w:trPr>
          <w:trHeight w:val="144"/>
        </w:trPr>
        <w:tc>
          <w:tcPr>
            <w:tcW w:w="341" w:type="pct"/>
          </w:tcPr>
          <w:p w14:paraId="5810F898"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1E1DC6F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7767EE1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924DC50"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C58FA" w:rsidRPr="0087151B" w14:paraId="15FD082A" w14:textId="77777777" w:rsidTr="005B2BD8">
        <w:trPr>
          <w:trHeight w:val="144"/>
        </w:trPr>
        <w:tc>
          <w:tcPr>
            <w:tcW w:w="341" w:type="pct"/>
            <w:shd w:val="clear" w:color="auto" w:fill="000000" w:themeFill="text1"/>
          </w:tcPr>
          <w:p w14:paraId="0E4CC773" w14:textId="77777777" w:rsidR="003C58FA" w:rsidRDefault="003C58FA" w:rsidP="005B2BD8">
            <w:pPr>
              <w:rPr>
                <w:rFonts w:ascii="Nirmala UI" w:hAnsi="Nirmala UI" w:cs="Nirmala UI"/>
                <w:color w:val="000000" w:themeColor="text1"/>
                <w:sz w:val="18"/>
                <w:szCs w:val="18"/>
              </w:rPr>
            </w:pPr>
          </w:p>
        </w:tc>
        <w:tc>
          <w:tcPr>
            <w:tcW w:w="561" w:type="pct"/>
            <w:shd w:val="clear" w:color="auto" w:fill="000000" w:themeFill="text1"/>
          </w:tcPr>
          <w:p w14:paraId="328C5262" w14:textId="77777777" w:rsidR="003C58FA" w:rsidRDefault="003C58FA" w:rsidP="005B2BD8">
            <w:pPr>
              <w:rPr>
                <w:rFonts w:ascii="Nirmala UI" w:hAnsi="Nirmala UI" w:cs="Nirmala UI"/>
                <w:color w:val="000000" w:themeColor="text1"/>
                <w:sz w:val="18"/>
                <w:szCs w:val="18"/>
              </w:rPr>
            </w:pPr>
          </w:p>
        </w:tc>
        <w:tc>
          <w:tcPr>
            <w:tcW w:w="983" w:type="pct"/>
            <w:shd w:val="clear" w:color="auto" w:fill="000000" w:themeFill="text1"/>
          </w:tcPr>
          <w:p w14:paraId="4C4137A4" w14:textId="77777777" w:rsidR="003C58FA" w:rsidRDefault="003C58FA" w:rsidP="005B2BD8">
            <w:pPr>
              <w:rPr>
                <w:rFonts w:ascii="Nirmala UI" w:hAnsi="Nirmala UI" w:cs="Nirmala UI"/>
                <w:color w:val="000000" w:themeColor="text1"/>
                <w:sz w:val="18"/>
                <w:szCs w:val="18"/>
              </w:rPr>
            </w:pPr>
          </w:p>
        </w:tc>
        <w:tc>
          <w:tcPr>
            <w:tcW w:w="3115" w:type="pct"/>
            <w:shd w:val="clear" w:color="auto" w:fill="000000" w:themeFill="text1"/>
          </w:tcPr>
          <w:p w14:paraId="7D0077B3" w14:textId="77777777" w:rsidR="003C58FA" w:rsidRDefault="003C58FA" w:rsidP="005B2BD8">
            <w:pPr>
              <w:rPr>
                <w:rFonts w:ascii="Nirmala UI" w:hAnsi="Nirmala UI" w:cs="Nirmala UI"/>
                <w:color w:val="000000" w:themeColor="text1"/>
                <w:sz w:val="18"/>
                <w:szCs w:val="18"/>
              </w:rPr>
            </w:pPr>
          </w:p>
        </w:tc>
      </w:tr>
      <w:tr w:rsidR="003C58FA" w:rsidRPr="0087151B" w14:paraId="74FC154E" w14:textId="77777777" w:rsidTr="005B2BD8">
        <w:trPr>
          <w:trHeight w:val="144"/>
        </w:trPr>
        <w:tc>
          <w:tcPr>
            <w:tcW w:w="341" w:type="pct"/>
          </w:tcPr>
          <w:p w14:paraId="272EE9BC"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4DC986CC"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47450E1C" w14:textId="77777777" w:rsidR="003C58FA" w:rsidRPr="0087151B" w:rsidRDefault="003C58FA" w:rsidP="005B2BD8">
            <w:pPr>
              <w:rPr>
                <w:rFonts w:ascii="Nirmala UI" w:hAnsi="Nirmala UI" w:cs="Nirmala UI"/>
                <w:color w:val="000000" w:themeColor="text1"/>
                <w:sz w:val="18"/>
                <w:szCs w:val="18"/>
              </w:rPr>
            </w:pPr>
          </w:p>
        </w:tc>
        <w:tc>
          <w:tcPr>
            <w:tcW w:w="983" w:type="pct"/>
          </w:tcPr>
          <w:p w14:paraId="3F3B256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B15F8F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3C58FA" w:rsidRPr="0087151B" w14:paraId="7AD69A77" w14:textId="77777777" w:rsidTr="005B2BD8">
        <w:trPr>
          <w:trHeight w:val="144"/>
        </w:trPr>
        <w:tc>
          <w:tcPr>
            <w:tcW w:w="341" w:type="pct"/>
          </w:tcPr>
          <w:p w14:paraId="05CA56C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E7023D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F1B4871"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04B6FB62"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E93E74" w:rsidRPr="0087151B" w14:paraId="3A35C773" w14:textId="77777777" w:rsidTr="005B2BD8">
        <w:trPr>
          <w:trHeight w:val="144"/>
        </w:trPr>
        <w:tc>
          <w:tcPr>
            <w:tcW w:w="341" w:type="pct"/>
          </w:tcPr>
          <w:p w14:paraId="7D901D08" w14:textId="77777777" w:rsidR="00E93E74"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p w14:paraId="15F0CC75" w14:textId="77777777" w:rsidR="00E93E74" w:rsidRDefault="00E93E74" w:rsidP="00E93E74">
            <w:pPr>
              <w:rPr>
                <w:rFonts w:ascii="Nirmala UI" w:hAnsi="Nirmala UI" w:cs="Nirmala UI"/>
                <w:color w:val="000000" w:themeColor="text1"/>
                <w:sz w:val="18"/>
                <w:szCs w:val="18"/>
              </w:rPr>
            </w:pPr>
          </w:p>
        </w:tc>
        <w:tc>
          <w:tcPr>
            <w:tcW w:w="561" w:type="pct"/>
          </w:tcPr>
          <w:p w14:paraId="058B49B6"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sz w:val="18"/>
                <w:szCs w:val="18"/>
              </w:rPr>
              <w:t>Monday</w:t>
            </w:r>
          </w:p>
          <w:p w14:paraId="51E0567B" w14:textId="4C15EBF3" w:rsidR="00E93E74" w:rsidRPr="0087151B" w:rsidRDefault="00E93E74" w:rsidP="005B2BD8">
            <w:pPr>
              <w:rPr>
                <w:rFonts w:ascii="Nirmala UI" w:hAnsi="Nirmala UI" w:cs="Nirmala UI"/>
                <w:color w:val="000000" w:themeColor="text1"/>
                <w:sz w:val="18"/>
                <w:szCs w:val="18"/>
              </w:rPr>
            </w:pPr>
          </w:p>
        </w:tc>
        <w:tc>
          <w:tcPr>
            <w:tcW w:w="983" w:type="pct"/>
          </w:tcPr>
          <w:p w14:paraId="26628C72"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DB2AA23" w14:textId="77777777" w:rsidR="00E93E74" w:rsidRPr="00DC3224" w:rsidRDefault="00E93E74"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93E74" w:rsidRPr="0087151B" w14:paraId="7F2FADA9" w14:textId="77777777" w:rsidTr="005B2BD8">
        <w:trPr>
          <w:trHeight w:val="144"/>
        </w:trPr>
        <w:tc>
          <w:tcPr>
            <w:tcW w:w="341" w:type="pct"/>
            <w:vMerge w:val="restart"/>
          </w:tcPr>
          <w:p w14:paraId="5856D234" w14:textId="77777777" w:rsidR="00E93E74" w:rsidRDefault="00E93E74" w:rsidP="00E93E74">
            <w:pPr>
              <w:rPr>
                <w:rFonts w:ascii="Nirmala UI" w:hAnsi="Nirmala UI" w:cs="Nirmala UI"/>
                <w:color w:val="000000" w:themeColor="text1"/>
                <w:sz w:val="18"/>
                <w:szCs w:val="18"/>
              </w:rPr>
            </w:pPr>
            <w:r>
              <w:rPr>
                <w:rFonts w:ascii="Nirmala UI" w:hAnsi="Nirmala UI" w:cs="Nirmala UI"/>
                <w:color w:val="000000" w:themeColor="text1"/>
                <w:sz w:val="18"/>
                <w:szCs w:val="18"/>
              </w:rPr>
              <w:t>3</w:t>
            </w:r>
          </w:p>
          <w:p w14:paraId="3C314C3D" w14:textId="77777777" w:rsidR="00E93E74" w:rsidRDefault="00E93E74" w:rsidP="005B2BD8">
            <w:pPr>
              <w:rPr>
                <w:rFonts w:ascii="Nirmala UI" w:hAnsi="Nirmala UI" w:cs="Nirmala UI"/>
                <w:color w:val="000000" w:themeColor="text1"/>
                <w:sz w:val="18"/>
                <w:szCs w:val="18"/>
              </w:rPr>
            </w:pPr>
          </w:p>
        </w:tc>
        <w:tc>
          <w:tcPr>
            <w:tcW w:w="561" w:type="pct"/>
            <w:vMerge w:val="restart"/>
          </w:tcPr>
          <w:p w14:paraId="4A46823F" w14:textId="0009B268"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0DFF8CAC" w14:textId="2EB443AD" w:rsidR="00E93E74" w:rsidRPr="00E93E74" w:rsidRDefault="00E93E74" w:rsidP="005B2BD8">
            <w:pPr>
              <w:rPr>
                <w:rFonts w:ascii="Nirmala UI" w:hAnsi="Nirmala UI" w:cs="Nirmala UI"/>
                <w:color w:val="000000" w:themeColor="text1"/>
                <w:sz w:val="18"/>
                <w:szCs w:val="18"/>
              </w:rPr>
            </w:pPr>
            <w:r w:rsidRPr="00E93E74">
              <w:rPr>
                <w:rFonts w:ascii="Nirmala UI" w:hAnsi="Nirmala UI" w:cs="Nirmala UI"/>
                <w:sz w:val="18"/>
                <w:szCs w:val="18"/>
              </w:rPr>
              <w:t>Infectious Disease and Rheumatology</w:t>
            </w:r>
          </w:p>
        </w:tc>
        <w:tc>
          <w:tcPr>
            <w:tcW w:w="3115" w:type="pct"/>
          </w:tcPr>
          <w:p w14:paraId="1FC45789" w14:textId="77777777" w:rsidR="00E93E74" w:rsidRPr="000613C9" w:rsidRDefault="00E93E74" w:rsidP="005B2BD8">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4A5EED53" w14:textId="77777777" w:rsidR="00E93E74" w:rsidRPr="000613C9" w:rsidRDefault="00E93E74" w:rsidP="005B2BD8">
            <w:pPr>
              <w:rPr>
                <w:rFonts w:ascii="Nirmala UI" w:hAnsi="Nirmala UI" w:cs="Nirmala UI"/>
                <w:sz w:val="18"/>
                <w:szCs w:val="18"/>
              </w:rPr>
            </w:pPr>
          </w:p>
          <w:p w14:paraId="36C358BA" w14:textId="77777777" w:rsidR="00E93E74" w:rsidRDefault="00E93E74" w:rsidP="005B2BD8">
            <w:pPr>
              <w:rPr>
                <w:rFonts w:ascii="Nirmala UI" w:hAnsi="Nirmala UI" w:cs="Nirmala UI"/>
                <w:b/>
                <w:bCs/>
                <w:sz w:val="18"/>
                <w:szCs w:val="18"/>
              </w:rPr>
            </w:pPr>
            <w:r>
              <w:rPr>
                <w:rFonts w:ascii="Nirmala UI" w:hAnsi="Nirmala UI" w:cs="Nirmala UI"/>
                <w:sz w:val="18"/>
                <w:szCs w:val="18"/>
              </w:rPr>
              <w:t xml:space="preserve">Week 3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93E74" w:rsidRPr="0087151B" w14:paraId="252023C7" w14:textId="77777777" w:rsidTr="005B2BD8">
        <w:trPr>
          <w:trHeight w:val="144"/>
        </w:trPr>
        <w:tc>
          <w:tcPr>
            <w:tcW w:w="341" w:type="pct"/>
            <w:vMerge/>
          </w:tcPr>
          <w:p w14:paraId="48D7AEC8" w14:textId="77777777" w:rsidR="00E93E74" w:rsidRDefault="00E93E74" w:rsidP="005B2BD8">
            <w:pPr>
              <w:rPr>
                <w:rFonts w:ascii="Nirmala UI" w:hAnsi="Nirmala UI" w:cs="Nirmala UI"/>
                <w:color w:val="000000" w:themeColor="text1"/>
                <w:sz w:val="18"/>
                <w:szCs w:val="18"/>
              </w:rPr>
            </w:pPr>
          </w:p>
        </w:tc>
        <w:tc>
          <w:tcPr>
            <w:tcW w:w="561" w:type="pct"/>
            <w:vMerge/>
          </w:tcPr>
          <w:p w14:paraId="15591084" w14:textId="51A74199" w:rsidR="00E93E74" w:rsidRPr="0087151B" w:rsidRDefault="00E93E74" w:rsidP="005B2BD8">
            <w:pPr>
              <w:rPr>
                <w:rFonts w:ascii="Nirmala UI" w:hAnsi="Nirmala UI" w:cs="Nirmala UI"/>
                <w:color w:val="000000" w:themeColor="text1"/>
                <w:sz w:val="18"/>
                <w:szCs w:val="18"/>
              </w:rPr>
            </w:pPr>
          </w:p>
        </w:tc>
        <w:tc>
          <w:tcPr>
            <w:tcW w:w="983" w:type="pct"/>
          </w:tcPr>
          <w:p w14:paraId="14DB53F9"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D313DE4" w14:textId="77777777" w:rsidR="00E93E74" w:rsidRDefault="00E93E74"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7E2F50A9" w14:textId="77777777" w:rsidTr="005B2BD8">
        <w:trPr>
          <w:trHeight w:val="144"/>
        </w:trPr>
        <w:tc>
          <w:tcPr>
            <w:tcW w:w="341" w:type="pct"/>
          </w:tcPr>
          <w:p w14:paraId="5D095BDD"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4B160D91"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28135D2D"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9EA5799"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7D02C42" w14:textId="77777777" w:rsidTr="005B2BD8">
        <w:trPr>
          <w:trHeight w:val="144"/>
        </w:trPr>
        <w:tc>
          <w:tcPr>
            <w:tcW w:w="341" w:type="pct"/>
          </w:tcPr>
          <w:p w14:paraId="7836598E"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581687A8"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35F2799"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47F042E"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04AC7B0B" w14:textId="77777777" w:rsidTr="005B2BD8">
        <w:trPr>
          <w:trHeight w:val="144"/>
        </w:trPr>
        <w:tc>
          <w:tcPr>
            <w:tcW w:w="341" w:type="pct"/>
          </w:tcPr>
          <w:p w14:paraId="483EA7C2"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26B697C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5E90F5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8FDA3D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p w14:paraId="55825966" w14:textId="77777777" w:rsidR="003C58FA" w:rsidRDefault="003C58FA" w:rsidP="005B2BD8">
            <w:pPr>
              <w:rPr>
                <w:rFonts w:ascii="Nirmala UI" w:hAnsi="Nirmala UI" w:cs="Nirmala UI"/>
                <w:b/>
                <w:bCs/>
                <w:sz w:val="18"/>
                <w:szCs w:val="18"/>
              </w:rPr>
            </w:pPr>
          </w:p>
        </w:tc>
      </w:tr>
      <w:tr w:rsidR="003C58FA" w:rsidRPr="0087151B" w14:paraId="5C801A14" w14:textId="77777777" w:rsidTr="005B2BD8">
        <w:trPr>
          <w:trHeight w:val="144"/>
        </w:trPr>
        <w:tc>
          <w:tcPr>
            <w:tcW w:w="341" w:type="pct"/>
            <w:shd w:val="clear" w:color="auto" w:fill="000000" w:themeFill="text1"/>
          </w:tcPr>
          <w:p w14:paraId="67F9186E" w14:textId="77777777" w:rsidR="003C58FA" w:rsidRDefault="003C58FA" w:rsidP="005B2BD8">
            <w:pPr>
              <w:rPr>
                <w:rFonts w:ascii="Nirmala UI" w:hAnsi="Nirmala UI" w:cs="Nirmala UI"/>
                <w:color w:val="000000" w:themeColor="text1"/>
                <w:sz w:val="18"/>
                <w:szCs w:val="18"/>
              </w:rPr>
            </w:pPr>
          </w:p>
        </w:tc>
        <w:tc>
          <w:tcPr>
            <w:tcW w:w="561" w:type="pct"/>
            <w:shd w:val="clear" w:color="auto" w:fill="000000" w:themeFill="text1"/>
          </w:tcPr>
          <w:p w14:paraId="5A2B2015" w14:textId="77777777" w:rsidR="003C58FA" w:rsidRDefault="003C58FA" w:rsidP="005B2BD8">
            <w:pPr>
              <w:rPr>
                <w:rFonts w:ascii="Nirmala UI" w:hAnsi="Nirmala UI" w:cs="Nirmala UI"/>
                <w:color w:val="000000" w:themeColor="text1"/>
                <w:sz w:val="18"/>
                <w:szCs w:val="18"/>
              </w:rPr>
            </w:pPr>
          </w:p>
        </w:tc>
        <w:tc>
          <w:tcPr>
            <w:tcW w:w="983" w:type="pct"/>
            <w:shd w:val="clear" w:color="auto" w:fill="000000" w:themeFill="text1"/>
          </w:tcPr>
          <w:p w14:paraId="437AA397" w14:textId="77777777" w:rsidR="003C58FA" w:rsidRDefault="003C58FA" w:rsidP="005B2BD8">
            <w:pPr>
              <w:rPr>
                <w:rFonts w:ascii="Nirmala UI" w:hAnsi="Nirmala UI" w:cs="Nirmala UI"/>
                <w:color w:val="000000" w:themeColor="text1"/>
                <w:sz w:val="18"/>
                <w:szCs w:val="18"/>
              </w:rPr>
            </w:pPr>
          </w:p>
        </w:tc>
        <w:tc>
          <w:tcPr>
            <w:tcW w:w="3115" w:type="pct"/>
            <w:shd w:val="clear" w:color="auto" w:fill="000000" w:themeFill="text1"/>
          </w:tcPr>
          <w:p w14:paraId="52E2A927" w14:textId="77777777" w:rsidR="003C58FA" w:rsidRDefault="003C58FA" w:rsidP="005B2BD8">
            <w:pPr>
              <w:rPr>
                <w:rFonts w:ascii="Nirmala UI" w:hAnsi="Nirmala UI" w:cs="Nirmala UI"/>
                <w:color w:val="000000" w:themeColor="text1"/>
                <w:sz w:val="18"/>
                <w:szCs w:val="18"/>
              </w:rPr>
            </w:pPr>
          </w:p>
        </w:tc>
      </w:tr>
      <w:tr w:rsidR="003C58FA" w:rsidRPr="0087151B" w14:paraId="4E937105" w14:textId="77777777" w:rsidTr="005B2BD8">
        <w:trPr>
          <w:trHeight w:val="144"/>
        </w:trPr>
        <w:tc>
          <w:tcPr>
            <w:tcW w:w="341" w:type="pct"/>
          </w:tcPr>
          <w:p w14:paraId="3975541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65280CF6"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4C8616F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F2B6375"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3C58FA" w:rsidRPr="0087151B" w14:paraId="416CE1E9" w14:textId="77777777" w:rsidTr="005B2BD8">
        <w:trPr>
          <w:trHeight w:val="144"/>
        </w:trPr>
        <w:tc>
          <w:tcPr>
            <w:tcW w:w="341" w:type="pct"/>
          </w:tcPr>
          <w:p w14:paraId="0963ADC7"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500E606B"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5295BA6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51C8025"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E93E74" w:rsidRPr="0087151B" w14:paraId="4C835605" w14:textId="77777777" w:rsidTr="005B2BD8">
        <w:trPr>
          <w:trHeight w:val="144"/>
        </w:trPr>
        <w:tc>
          <w:tcPr>
            <w:tcW w:w="341" w:type="pct"/>
          </w:tcPr>
          <w:p w14:paraId="646DDB7C" w14:textId="77777777" w:rsidR="00E93E74" w:rsidRDefault="00E93E74" w:rsidP="003C58FA">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4</w:t>
            </w:r>
          </w:p>
          <w:p w14:paraId="092372A7" w14:textId="77777777" w:rsidR="00E93E74" w:rsidRDefault="00E93E74" w:rsidP="00E93E74">
            <w:pPr>
              <w:rPr>
                <w:rFonts w:ascii="Nirmala UI" w:hAnsi="Nirmala UI" w:cs="Nirmala UI"/>
                <w:color w:val="000000" w:themeColor="text1"/>
                <w:sz w:val="18"/>
                <w:szCs w:val="18"/>
              </w:rPr>
            </w:pPr>
          </w:p>
        </w:tc>
        <w:tc>
          <w:tcPr>
            <w:tcW w:w="561" w:type="pct"/>
          </w:tcPr>
          <w:p w14:paraId="234F55CC" w14:textId="77777777" w:rsidR="00E93E74" w:rsidRPr="0087151B" w:rsidRDefault="00E93E74" w:rsidP="003C58FA">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p w14:paraId="2FF21D54" w14:textId="26903F3D" w:rsidR="00E93E74" w:rsidRPr="0087151B" w:rsidRDefault="00E93E74" w:rsidP="005B2BD8">
            <w:pPr>
              <w:rPr>
                <w:rFonts w:ascii="Nirmala UI" w:hAnsi="Nirmala UI" w:cs="Nirmala UI"/>
                <w:color w:val="000000" w:themeColor="text1"/>
                <w:sz w:val="18"/>
                <w:szCs w:val="18"/>
              </w:rPr>
            </w:pPr>
          </w:p>
        </w:tc>
        <w:tc>
          <w:tcPr>
            <w:tcW w:w="983" w:type="pct"/>
          </w:tcPr>
          <w:p w14:paraId="765BDCE1" w14:textId="5A6D5D21" w:rsidR="00E93E74" w:rsidRPr="00E93E74" w:rsidRDefault="00E93E74" w:rsidP="003C58FA">
            <w:pPr>
              <w:rPr>
                <w:rFonts w:ascii="Nirmala UI" w:hAnsi="Nirmala UI" w:cs="Nirmala UI"/>
                <w:color w:val="000000" w:themeColor="text1"/>
                <w:sz w:val="18"/>
                <w:szCs w:val="18"/>
              </w:rPr>
            </w:pPr>
            <w:r w:rsidRPr="00E93E74">
              <w:rPr>
                <w:rFonts w:ascii="Nirmala UI" w:hAnsi="Nirmala UI" w:cs="Nirmala UI"/>
                <w:sz w:val="18"/>
                <w:szCs w:val="18"/>
              </w:rPr>
              <w:t>Gastroenterology</w:t>
            </w:r>
            <w:r w:rsidRPr="00E93E74">
              <w:rPr>
                <w:rFonts w:ascii="Nirmala UI" w:hAnsi="Nirmala UI" w:cs="Nirmala UI"/>
                <w:color w:val="000000" w:themeColor="text1"/>
                <w:sz w:val="18"/>
                <w:szCs w:val="18"/>
              </w:rPr>
              <w:t xml:space="preserve"> </w:t>
            </w:r>
          </w:p>
        </w:tc>
        <w:tc>
          <w:tcPr>
            <w:tcW w:w="3115" w:type="pct"/>
          </w:tcPr>
          <w:p w14:paraId="3D359AE0" w14:textId="77777777" w:rsidR="00E93E74" w:rsidRDefault="00E93E74" w:rsidP="003C58FA">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93E74" w:rsidRPr="0087151B" w14:paraId="6F19F34C" w14:textId="77777777" w:rsidTr="005B2BD8">
        <w:trPr>
          <w:trHeight w:val="144"/>
        </w:trPr>
        <w:tc>
          <w:tcPr>
            <w:tcW w:w="341" w:type="pct"/>
            <w:vMerge w:val="restart"/>
          </w:tcPr>
          <w:p w14:paraId="38DDD99B" w14:textId="77777777" w:rsidR="00E93E74" w:rsidRDefault="00E93E74" w:rsidP="00E93E74">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6587E511" w14:textId="77777777" w:rsidR="00E93E74" w:rsidRDefault="00E93E74" w:rsidP="005B2BD8">
            <w:pPr>
              <w:rPr>
                <w:rFonts w:ascii="Nirmala UI" w:hAnsi="Nirmala UI" w:cs="Nirmala UI"/>
                <w:color w:val="000000" w:themeColor="text1"/>
                <w:sz w:val="18"/>
                <w:szCs w:val="18"/>
              </w:rPr>
            </w:pPr>
          </w:p>
        </w:tc>
        <w:tc>
          <w:tcPr>
            <w:tcW w:w="561" w:type="pct"/>
            <w:vMerge w:val="restart"/>
          </w:tcPr>
          <w:p w14:paraId="296BA28E" w14:textId="06D6DCF5"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147F236" w14:textId="5E0BD7CE" w:rsidR="00E93E74" w:rsidRPr="00E93E74" w:rsidRDefault="00E93E74" w:rsidP="003C58FA">
            <w:pPr>
              <w:rPr>
                <w:rFonts w:ascii="Nirmala UI" w:hAnsi="Nirmala UI" w:cs="Nirmala UI"/>
                <w:color w:val="000000" w:themeColor="text1"/>
                <w:sz w:val="18"/>
                <w:szCs w:val="18"/>
              </w:rPr>
            </w:pPr>
            <w:r w:rsidRPr="00E93E74">
              <w:rPr>
                <w:rFonts w:ascii="Nirmala UI" w:hAnsi="Nirmala UI" w:cs="Nirmala UI"/>
                <w:sz w:val="18"/>
                <w:szCs w:val="18"/>
              </w:rPr>
              <w:t>Hematology and Oncology</w:t>
            </w:r>
          </w:p>
        </w:tc>
        <w:tc>
          <w:tcPr>
            <w:tcW w:w="3115" w:type="pct"/>
          </w:tcPr>
          <w:p w14:paraId="6023C62D" w14:textId="77777777" w:rsidR="00E93E74" w:rsidRPr="000613C9" w:rsidRDefault="00E93E74" w:rsidP="003C58FA">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7768DE7" w14:textId="77777777" w:rsidR="00E93E74" w:rsidRPr="000613C9" w:rsidRDefault="00E93E74" w:rsidP="003C58FA">
            <w:pPr>
              <w:rPr>
                <w:rFonts w:ascii="Nirmala UI" w:hAnsi="Nirmala UI" w:cs="Nirmala UI"/>
                <w:sz w:val="18"/>
                <w:szCs w:val="18"/>
              </w:rPr>
            </w:pPr>
          </w:p>
          <w:p w14:paraId="7A2EC3C9" w14:textId="77777777" w:rsidR="00E93E74" w:rsidRDefault="00E93E74" w:rsidP="003C58FA">
            <w:pPr>
              <w:rPr>
                <w:rFonts w:ascii="Nirmala UI" w:hAnsi="Nirmala UI" w:cs="Nirmala UI"/>
                <w:color w:val="000000" w:themeColor="text1"/>
                <w:sz w:val="18"/>
                <w:szCs w:val="18"/>
              </w:rPr>
            </w:pPr>
            <w:r>
              <w:rPr>
                <w:rFonts w:ascii="Nirmala UI" w:hAnsi="Nirmala UI" w:cs="Nirmala UI"/>
                <w:sz w:val="18"/>
                <w:szCs w:val="18"/>
              </w:rPr>
              <w:t xml:space="preserve">Week 4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93E74" w:rsidRPr="0087151B" w14:paraId="3B7EF528" w14:textId="77777777" w:rsidTr="005B2BD8">
        <w:trPr>
          <w:trHeight w:val="144"/>
        </w:trPr>
        <w:tc>
          <w:tcPr>
            <w:tcW w:w="341" w:type="pct"/>
            <w:vMerge/>
            <w:tcBorders>
              <w:bottom w:val="single" w:sz="4" w:space="0" w:color="auto"/>
            </w:tcBorders>
          </w:tcPr>
          <w:p w14:paraId="40CBD2F8" w14:textId="77777777" w:rsidR="00E93E74" w:rsidRDefault="00E93E74" w:rsidP="005B2BD8">
            <w:pPr>
              <w:rPr>
                <w:rFonts w:ascii="Nirmala UI" w:hAnsi="Nirmala UI" w:cs="Nirmala UI"/>
                <w:color w:val="000000" w:themeColor="text1"/>
                <w:sz w:val="18"/>
                <w:szCs w:val="18"/>
              </w:rPr>
            </w:pPr>
          </w:p>
        </w:tc>
        <w:tc>
          <w:tcPr>
            <w:tcW w:w="561" w:type="pct"/>
            <w:vMerge/>
          </w:tcPr>
          <w:p w14:paraId="66693AAD" w14:textId="404B4497" w:rsidR="00E93E74" w:rsidRDefault="00E93E74" w:rsidP="005B2BD8">
            <w:pPr>
              <w:rPr>
                <w:rFonts w:ascii="Nirmala UI" w:hAnsi="Nirmala UI" w:cs="Nirmala UI"/>
                <w:color w:val="000000" w:themeColor="text1"/>
                <w:sz w:val="18"/>
                <w:szCs w:val="18"/>
              </w:rPr>
            </w:pPr>
          </w:p>
        </w:tc>
        <w:tc>
          <w:tcPr>
            <w:tcW w:w="983" w:type="pct"/>
          </w:tcPr>
          <w:p w14:paraId="6DFCDCBB" w14:textId="77777777" w:rsidR="00E93E74" w:rsidRPr="0087151B"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8ACE2A1" w14:textId="77777777" w:rsidR="00E93E74" w:rsidRDefault="00E93E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9AC0432" w14:textId="77777777" w:rsidTr="005B2BD8">
        <w:trPr>
          <w:trHeight w:val="144"/>
        </w:trPr>
        <w:tc>
          <w:tcPr>
            <w:tcW w:w="341" w:type="pct"/>
            <w:vMerge w:val="restart"/>
            <w:tcBorders>
              <w:top w:val="single" w:sz="4" w:space="0" w:color="auto"/>
              <w:left w:val="single" w:sz="4" w:space="0" w:color="auto"/>
              <w:right w:val="single" w:sz="4" w:space="0" w:color="auto"/>
            </w:tcBorders>
          </w:tcPr>
          <w:p w14:paraId="108FE1FE"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7ADD744F" w14:textId="77777777" w:rsidR="003C58FA" w:rsidRDefault="003C58FA" w:rsidP="005B2BD8">
            <w:pPr>
              <w:rPr>
                <w:rFonts w:ascii="Nirmala UI" w:hAnsi="Nirmala UI" w:cs="Nirmala UI"/>
                <w:color w:val="000000" w:themeColor="text1"/>
                <w:sz w:val="18"/>
                <w:szCs w:val="18"/>
              </w:rPr>
            </w:pPr>
          </w:p>
        </w:tc>
        <w:tc>
          <w:tcPr>
            <w:tcW w:w="561" w:type="pct"/>
            <w:vMerge w:val="restart"/>
            <w:tcBorders>
              <w:left w:val="single" w:sz="4" w:space="0" w:color="auto"/>
            </w:tcBorders>
          </w:tcPr>
          <w:p w14:paraId="1CC3ECE4"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2363B9C7"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3DABDB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Maintain Patient Logs and formative feedback with preceptor per the preceptor’s schedule. </w:t>
            </w:r>
          </w:p>
        </w:tc>
      </w:tr>
      <w:tr w:rsidR="003C58FA" w:rsidRPr="0087151B" w14:paraId="48719B82" w14:textId="77777777" w:rsidTr="005B2BD8">
        <w:trPr>
          <w:trHeight w:val="144"/>
        </w:trPr>
        <w:tc>
          <w:tcPr>
            <w:tcW w:w="341" w:type="pct"/>
            <w:vMerge/>
            <w:tcBorders>
              <w:left w:val="single" w:sz="4" w:space="0" w:color="auto"/>
              <w:bottom w:val="single" w:sz="4" w:space="0" w:color="auto"/>
              <w:right w:val="single" w:sz="4" w:space="0" w:color="auto"/>
            </w:tcBorders>
          </w:tcPr>
          <w:p w14:paraId="1729C44A" w14:textId="77777777" w:rsidR="003C58FA" w:rsidRDefault="003C58FA" w:rsidP="005B2BD8">
            <w:pPr>
              <w:rPr>
                <w:rFonts w:ascii="Nirmala UI" w:hAnsi="Nirmala UI" w:cs="Nirmala UI"/>
                <w:color w:val="000000" w:themeColor="text1"/>
                <w:sz w:val="18"/>
                <w:szCs w:val="18"/>
              </w:rPr>
            </w:pPr>
          </w:p>
        </w:tc>
        <w:tc>
          <w:tcPr>
            <w:tcW w:w="561" w:type="pct"/>
            <w:vMerge/>
            <w:tcBorders>
              <w:left w:val="single" w:sz="4" w:space="0" w:color="auto"/>
            </w:tcBorders>
          </w:tcPr>
          <w:p w14:paraId="385C015B" w14:textId="77777777" w:rsidR="003C58FA" w:rsidRDefault="003C58FA" w:rsidP="005B2BD8">
            <w:pPr>
              <w:rPr>
                <w:rFonts w:ascii="Nirmala UI" w:hAnsi="Nirmala UI" w:cs="Nirmala UI"/>
                <w:color w:val="000000" w:themeColor="text1"/>
                <w:sz w:val="18"/>
                <w:szCs w:val="18"/>
              </w:rPr>
            </w:pPr>
          </w:p>
        </w:tc>
        <w:tc>
          <w:tcPr>
            <w:tcW w:w="983" w:type="pct"/>
          </w:tcPr>
          <w:p w14:paraId="3CACDBEC"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Exit Interview</w:t>
            </w:r>
          </w:p>
        </w:tc>
        <w:tc>
          <w:tcPr>
            <w:tcW w:w="3115" w:type="pct"/>
          </w:tcPr>
          <w:p w14:paraId="4E7DBABC" w14:textId="77777777" w:rsidR="003C58FA" w:rsidRPr="00F3049B" w:rsidRDefault="003C58FA" w:rsidP="005B2BD8">
            <w:pPr>
              <w:rPr>
                <w:rFonts w:ascii="Nirmala UI" w:hAnsi="Nirmala UI" w:cs="Nirmala UI"/>
                <w:color w:val="000000" w:themeColor="text1"/>
                <w:sz w:val="18"/>
                <w:szCs w:val="18"/>
              </w:rPr>
            </w:pPr>
            <w:r w:rsidRPr="00F3049B">
              <w:rPr>
                <w:rFonts w:ascii="Nirmala UI" w:hAnsi="Nirmala UI" w:cs="Nirmala UI"/>
                <w:sz w:val="18"/>
                <w:szCs w:val="18"/>
              </w:rPr>
              <w:t>Review of Preceptor Assessment with the Preceptor</w:t>
            </w:r>
          </w:p>
        </w:tc>
      </w:tr>
      <w:tr w:rsidR="003C58FA" w:rsidRPr="0087151B" w14:paraId="5F034432" w14:textId="77777777" w:rsidTr="005B2BD8">
        <w:trPr>
          <w:trHeight w:val="144"/>
        </w:trPr>
        <w:tc>
          <w:tcPr>
            <w:tcW w:w="341" w:type="pct"/>
            <w:tcBorders>
              <w:top w:val="single" w:sz="4" w:space="0" w:color="auto"/>
              <w:left w:val="single" w:sz="4" w:space="0" w:color="auto"/>
              <w:bottom w:val="single" w:sz="4" w:space="0" w:color="auto"/>
              <w:right w:val="single" w:sz="4" w:space="0" w:color="auto"/>
            </w:tcBorders>
          </w:tcPr>
          <w:p w14:paraId="4967A29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Borders>
              <w:left w:val="single" w:sz="4" w:space="0" w:color="auto"/>
            </w:tcBorders>
          </w:tcPr>
          <w:p w14:paraId="27D47470"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1C83A569" w14:textId="7295D382" w:rsidR="003C58FA" w:rsidRDefault="006D0FD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Internal Medicine</w:t>
            </w:r>
            <w:r w:rsidR="003C58FA">
              <w:rPr>
                <w:rFonts w:ascii="Nirmala UI" w:hAnsi="Nirmala UI" w:cs="Nirmala UI"/>
                <w:color w:val="000000" w:themeColor="text1"/>
                <w:sz w:val="18"/>
                <w:szCs w:val="18"/>
              </w:rPr>
              <w:t xml:space="preserve"> Knowledge </w:t>
            </w:r>
          </w:p>
        </w:tc>
        <w:tc>
          <w:tcPr>
            <w:tcW w:w="3115" w:type="pct"/>
          </w:tcPr>
          <w:p w14:paraId="016D73E2" w14:textId="77777777" w:rsidR="003C58FA" w:rsidRPr="00F3049B" w:rsidRDefault="003C58FA" w:rsidP="005B2BD8">
            <w:pPr>
              <w:rPr>
                <w:rFonts w:ascii="Nirmala UI" w:hAnsi="Nirmala UI" w:cs="Nirmala UI"/>
                <w:sz w:val="18"/>
                <w:szCs w:val="18"/>
              </w:rPr>
            </w:pPr>
            <w:r>
              <w:rPr>
                <w:rFonts w:ascii="Nirmala UI" w:hAnsi="Nirmala UI" w:cs="Nirmala UI"/>
                <w:color w:val="000000" w:themeColor="text1"/>
                <w:sz w:val="18"/>
                <w:szCs w:val="18"/>
              </w:rPr>
              <w:t>NBME Subject Exam</w:t>
            </w:r>
          </w:p>
        </w:tc>
      </w:tr>
      <w:tr w:rsidR="003C58FA" w:rsidRPr="0087151B" w14:paraId="30025F26" w14:textId="77777777" w:rsidTr="005B2BD8">
        <w:trPr>
          <w:trHeight w:val="144"/>
        </w:trPr>
        <w:tc>
          <w:tcPr>
            <w:tcW w:w="341" w:type="pct"/>
            <w:tcBorders>
              <w:top w:val="single" w:sz="4" w:space="0" w:color="auto"/>
            </w:tcBorders>
          </w:tcPr>
          <w:p w14:paraId="1B5C1A9E"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3775E648"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1102B8D"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Knowledge Acquisition</w:t>
            </w:r>
          </w:p>
        </w:tc>
        <w:tc>
          <w:tcPr>
            <w:tcW w:w="3115" w:type="pct"/>
          </w:tcPr>
          <w:p w14:paraId="2463A06F" w14:textId="77777777" w:rsidR="003C58FA" w:rsidRDefault="003C58FA" w:rsidP="005B2BD8">
            <w:pPr>
              <w:rPr>
                <w:rFonts w:ascii="Nirmala UI" w:hAnsi="Nirmala UI" w:cs="Nirmala UI"/>
                <w:color w:val="000000" w:themeColor="text1"/>
                <w:sz w:val="18"/>
                <w:szCs w:val="18"/>
              </w:rPr>
            </w:pPr>
            <w:r w:rsidRPr="00E72146">
              <w:rPr>
                <w:rFonts w:ascii="Nirmala UI" w:hAnsi="Nirmala UI" w:cs="Nirmala UI"/>
                <w:color w:val="000000" w:themeColor="text1"/>
                <w:sz w:val="18"/>
                <w:szCs w:val="18"/>
              </w:rPr>
              <w:t>Friday Clinical Forum</w:t>
            </w:r>
          </w:p>
          <w:p w14:paraId="1D0E7E7E" w14:textId="77777777" w:rsidR="003C58FA" w:rsidRDefault="003C58FA" w:rsidP="005B2BD8">
            <w:pPr>
              <w:rPr>
                <w:rFonts w:ascii="Nirmala UI" w:hAnsi="Nirmala UI" w:cs="Nirmala UI"/>
                <w:color w:val="000000" w:themeColor="text1"/>
                <w:sz w:val="18"/>
                <w:szCs w:val="18"/>
              </w:rPr>
            </w:pPr>
          </w:p>
          <w:p w14:paraId="50177C24" w14:textId="77777777" w:rsidR="003C58FA" w:rsidRPr="00E72146"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C58FA" w:rsidRPr="00DC3224" w14:paraId="7114754D" w14:textId="77777777" w:rsidTr="005B2BD8">
        <w:trPr>
          <w:trHeight w:val="144"/>
        </w:trPr>
        <w:tc>
          <w:tcPr>
            <w:tcW w:w="341" w:type="pct"/>
            <w:shd w:val="clear" w:color="auto" w:fill="000000" w:themeFill="text1"/>
          </w:tcPr>
          <w:p w14:paraId="6609081F" w14:textId="77777777" w:rsidR="003C58FA" w:rsidRPr="00DC3224" w:rsidRDefault="003C58FA" w:rsidP="005B2BD8">
            <w:pPr>
              <w:rPr>
                <w:rFonts w:ascii="Nirmala UI" w:hAnsi="Nirmala UI" w:cs="Nirmala UI"/>
                <w:color w:val="000000" w:themeColor="text1"/>
                <w:sz w:val="10"/>
                <w:szCs w:val="10"/>
              </w:rPr>
            </w:pPr>
          </w:p>
        </w:tc>
        <w:tc>
          <w:tcPr>
            <w:tcW w:w="561" w:type="pct"/>
            <w:shd w:val="clear" w:color="auto" w:fill="000000" w:themeFill="text1"/>
          </w:tcPr>
          <w:p w14:paraId="03898CDE" w14:textId="77777777" w:rsidR="003C58FA" w:rsidRPr="00DC3224" w:rsidRDefault="003C58FA" w:rsidP="005B2BD8">
            <w:pPr>
              <w:rPr>
                <w:rFonts w:ascii="Nirmala UI" w:hAnsi="Nirmala UI" w:cs="Nirmala UI"/>
                <w:color w:val="000000" w:themeColor="text1"/>
                <w:sz w:val="10"/>
                <w:szCs w:val="10"/>
              </w:rPr>
            </w:pPr>
          </w:p>
        </w:tc>
        <w:tc>
          <w:tcPr>
            <w:tcW w:w="983" w:type="pct"/>
            <w:shd w:val="clear" w:color="auto" w:fill="000000" w:themeFill="text1"/>
          </w:tcPr>
          <w:p w14:paraId="4EEDE0F0" w14:textId="77777777" w:rsidR="003C58FA" w:rsidRPr="00DC3224" w:rsidRDefault="003C58FA" w:rsidP="005B2BD8">
            <w:pPr>
              <w:rPr>
                <w:rFonts w:ascii="Nirmala UI" w:hAnsi="Nirmala UI" w:cs="Nirmala UI"/>
                <w:color w:val="000000" w:themeColor="text1"/>
                <w:sz w:val="10"/>
                <w:szCs w:val="10"/>
              </w:rPr>
            </w:pPr>
          </w:p>
        </w:tc>
        <w:tc>
          <w:tcPr>
            <w:tcW w:w="3115" w:type="pct"/>
            <w:shd w:val="clear" w:color="auto" w:fill="000000" w:themeFill="text1"/>
          </w:tcPr>
          <w:p w14:paraId="16DB2B2F" w14:textId="77777777" w:rsidR="003C58FA" w:rsidRPr="00DC3224" w:rsidRDefault="003C58FA" w:rsidP="005B2BD8">
            <w:pPr>
              <w:rPr>
                <w:rFonts w:ascii="Nirmala UI" w:hAnsi="Nirmala UI" w:cs="Nirmala UI"/>
                <w:color w:val="000000" w:themeColor="text1"/>
                <w:sz w:val="10"/>
                <w:szCs w:val="10"/>
              </w:rPr>
            </w:pPr>
          </w:p>
        </w:tc>
      </w:tr>
      <w:tr w:rsidR="003C58FA" w:rsidRPr="0087151B" w14:paraId="0EAD4616" w14:textId="77777777" w:rsidTr="005B2BD8">
        <w:trPr>
          <w:trHeight w:val="144"/>
        </w:trPr>
        <w:tc>
          <w:tcPr>
            <w:tcW w:w="341" w:type="pct"/>
          </w:tcPr>
          <w:p w14:paraId="38E4F2E6"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561" w:type="pct"/>
          </w:tcPr>
          <w:p w14:paraId="424738FF"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162678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w:t>
            </w:r>
          </w:p>
        </w:tc>
        <w:tc>
          <w:tcPr>
            <w:tcW w:w="3115" w:type="pct"/>
          </w:tcPr>
          <w:p w14:paraId="772983AC"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Submit the SMART Goal Reflection</w:t>
            </w:r>
          </w:p>
        </w:tc>
      </w:tr>
      <w:bookmarkEnd w:id="15"/>
    </w:tbl>
    <w:p w14:paraId="4758F3E8" w14:textId="77777777" w:rsidR="00735370" w:rsidRDefault="00735370" w:rsidP="003C58FA">
      <w:pPr>
        <w:rPr>
          <w:rFonts w:ascii="Nirmala UI" w:hAnsi="Nirmala UI" w:cs="Nirmala UI"/>
          <w:b/>
          <w:bCs/>
          <w:sz w:val="18"/>
          <w:szCs w:val="18"/>
        </w:rPr>
      </w:pPr>
    </w:p>
    <w:bookmarkEnd w:id="14"/>
    <w:p w14:paraId="292E1074" w14:textId="77777777" w:rsidR="00BC66FE" w:rsidRDefault="00BC66FE" w:rsidP="00E81B18">
      <w:pPr>
        <w:ind w:left="2880" w:hanging="2880"/>
        <w:rPr>
          <w:rFonts w:ascii="Nirmala UI" w:hAnsi="Nirmala UI" w:cs="Nirmala UI"/>
          <w:b/>
          <w:bCs/>
          <w:sz w:val="18"/>
          <w:szCs w:val="18"/>
        </w:rPr>
      </w:pPr>
    </w:p>
    <w:p w14:paraId="590E7F43" w14:textId="77F93E1F"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2"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3"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4"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5"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6"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7"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2"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3"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4"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271BE7D4"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161D6A6F" w14:textId="4C63AE20"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45BF6D91" w:rsidR="00735370" w:rsidRPr="00E81B18" w:rsidRDefault="00605BA4" w:rsidP="00735370">
      <w:pPr>
        <w:tabs>
          <w:tab w:val="left" w:pos="10260"/>
          <w:tab w:val="left" w:pos="10440"/>
        </w:tabs>
        <w:autoSpaceDE w:val="0"/>
        <w:autoSpaceDN w:val="0"/>
        <w:adjustRightInd w:val="0"/>
        <w:rPr>
          <w:rFonts w:ascii="Nirmala UI" w:hAnsi="Nirmala UI" w:cs="Nirmala UI"/>
          <w:sz w:val="18"/>
          <w:szCs w:val="18"/>
        </w:rPr>
      </w:pPr>
      <w:r>
        <w:rPr>
          <w:rFonts w:ascii="Nirmala UI" w:hAnsi="Nirmala UI" w:cs="Nirmala UI"/>
          <w:sz w:val="18"/>
          <w:szCs w:val="18"/>
        </w:rPr>
        <w:t xml:space="preserve">General Internal Medicine Core Clerkship is designed to be completed in four weeks </w:t>
      </w:r>
      <w:r w:rsidR="00735370" w:rsidRPr="00E81B18">
        <w:rPr>
          <w:rFonts w:ascii="Nirmala UI" w:hAnsi="Nirmala UI" w:cs="Nirmala UI"/>
          <w:sz w:val="18"/>
          <w:szCs w:val="18"/>
        </w:rPr>
        <w:t xml:space="preserve">at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w:t>
      </w:r>
      <w:proofErr w:type="gramStart"/>
      <w:r w:rsidRPr="00E81B18">
        <w:rPr>
          <w:rFonts w:ascii="Nirmala UI" w:hAnsi="Nirmala UI" w:cs="Nirmala UI"/>
          <w:sz w:val="18"/>
          <w:szCs w:val="18"/>
        </w:rPr>
        <w:t>teaching, but</w:t>
      </w:r>
      <w:proofErr w:type="gramEnd"/>
      <w:r w:rsidRPr="00E81B18">
        <w:rPr>
          <w:rFonts w:ascii="Nirmala UI" w:hAnsi="Nirmala UI" w:cs="Nirmala UI"/>
          <w:sz w:val="18"/>
          <w:szCs w:val="18"/>
        </w:rPr>
        <w:t xml:space="preserve">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w:t>
      </w:r>
      <w:proofErr w:type="gramStart"/>
      <w:r w:rsidRPr="00E81B18">
        <w:rPr>
          <w:rFonts w:ascii="Nirmala UI" w:hAnsi="Nirmala UI" w:cs="Nirmala UI"/>
          <w:sz w:val="18"/>
          <w:szCs w:val="18"/>
        </w:rPr>
        <w:t>triage</w:t>
      </w:r>
      <w:proofErr w:type="gramEnd"/>
      <w:r w:rsidRPr="00E81B18">
        <w:rPr>
          <w:rFonts w:ascii="Nirmala UI" w:hAnsi="Nirmala UI" w:cs="Nirmala UI"/>
          <w:sz w:val="18"/>
          <w:szCs w:val="18"/>
        </w:rPr>
        <w:t xml:space="preserv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4FBE25F9" w14:textId="77777777" w:rsidR="00605BA4" w:rsidRDefault="00605BA4" w:rsidP="00605BA4">
      <w:pPr>
        <w:rPr>
          <w:rFonts w:ascii="Nirmala UI" w:hAnsi="Nirmala UI" w:cs="Nirmala UI"/>
          <w:b/>
          <w:bCs/>
          <w:sz w:val="18"/>
          <w:szCs w:val="18"/>
        </w:rPr>
      </w:pPr>
      <w:r w:rsidRPr="00B456DF">
        <w:rPr>
          <w:rFonts w:ascii="Nirmala UI" w:hAnsi="Nirmala UI" w:cs="Nirmala UI"/>
          <w:b/>
          <w:bCs/>
          <w:sz w:val="18"/>
          <w:szCs w:val="18"/>
        </w:rPr>
        <w:lastRenderedPageBreak/>
        <w:t>Appendix B: Key Clinical Skills Expected for this Course.</w:t>
      </w:r>
    </w:p>
    <w:p w14:paraId="0CA5CD35" w14:textId="77777777" w:rsidR="00605BA4" w:rsidRDefault="00605BA4" w:rsidP="00735370">
      <w:pPr>
        <w:rPr>
          <w:rFonts w:ascii="Nirmala UI" w:hAnsi="Nirmala UI" w:cs="Nirmala UI"/>
          <w:b/>
          <w:bCs/>
          <w:sz w:val="18"/>
          <w:szCs w:val="18"/>
        </w:rPr>
      </w:pPr>
    </w:p>
    <w:p w14:paraId="5B6FEB79" w14:textId="3D5BDE26" w:rsidR="00735370" w:rsidRDefault="00735370" w:rsidP="00735370">
      <w:pPr>
        <w:rPr>
          <w:rFonts w:ascii="Nirmala UI" w:hAnsi="Nirmala UI" w:cs="Nirmala UI"/>
          <w:b/>
          <w:bCs/>
          <w:sz w:val="18"/>
          <w:szCs w:val="18"/>
        </w:rPr>
      </w:pPr>
    </w:p>
    <w:tbl>
      <w:tblPr>
        <w:tblStyle w:val="TableGrid"/>
        <w:tblW w:w="0" w:type="auto"/>
        <w:tblLayout w:type="fixed"/>
        <w:tblLook w:val="04A0" w:firstRow="1" w:lastRow="0" w:firstColumn="1" w:lastColumn="0" w:noHBand="0" w:noVBand="1"/>
      </w:tblPr>
      <w:tblGrid>
        <w:gridCol w:w="2965"/>
        <w:gridCol w:w="3600"/>
        <w:gridCol w:w="3600"/>
      </w:tblGrid>
      <w:tr w:rsidR="00605BA4" w:rsidRPr="00432CF6" w14:paraId="19EE5D73" w14:textId="77777777" w:rsidTr="006C24D5">
        <w:trPr>
          <w:trHeight w:val="782"/>
        </w:trPr>
        <w:tc>
          <w:tcPr>
            <w:tcW w:w="2965" w:type="dxa"/>
            <w:shd w:val="clear" w:color="auto" w:fill="BFBFBF" w:themeFill="background1" w:themeFillShade="BF"/>
            <w:hideMark/>
          </w:tcPr>
          <w:p w14:paraId="0105F845"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Skills</w:t>
            </w:r>
          </w:p>
        </w:tc>
        <w:tc>
          <w:tcPr>
            <w:tcW w:w="3600" w:type="dxa"/>
            <w:shd w:val="clear" w:color="auto" w:fill="BFBFBF" w:themeFill="background1" w:themeFillShade="BF"/>
            <w:hideMark/>
          </w:tcPr>
          <w:p w14:paraId="5D1225FD"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Direct-Patient Care</w:t>
            </w:r>
          </w:p>
        </w:tc>
        <w:tc>
          <w:tcPr>
            <w:tcW w:w="3600" w:type="dxa"/>
            <w:shd w:val="clear" w:color="auto" w:fill="BFBFBF" w:themeFill="background1" w:themeFillShade="BF"/>
            <w:hideMark/>
          </w:tcPr>
          <w:p w14:paraId="1C483A39"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Telemedicine</w:t>
            </w:r>
          </w:p>
        </w:tc>
      </w:tr>
      <w:tr w:rsidR="00605BA4" w:rsidRPr="00432CF6" w14:paraId="48BB9662" w14:textId="77777777" w:rsidTr="006C24D5">
        <w:trPr>
          <w:trHeight w:val="288"/>
        </w:trPr>
        <w:tc>
          <w:tcPr>
            <w:tcW w:w="2965" w:type="dxa"/>
            <w:shd w:val="clear" w:color="auto" w:fill="D9D9D9" w:themeFill="background1" w:themeFillShade="D9"/>
            <w:hideMark/>
          </w:tcPr>
          <w:p w14:paraId="6883B5DA"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History</w:t>
            </w:r>
          </w:p>
        </w:tc>
        <w:tc>
          <w:tcPr>
            <w:tcW w:w="3600" w:type="dxa"/>
            <w:shd w:val="clear" w:color="auto" w:fill="D9D9D9" w:themeFill="background1" w:themeFillShade="D9"/>
            <w:hideMark/>
          </w:tcPr>
          <w:p w14:paraId="1FE46B6D"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 </w:t>
            </w:r>
          </w:p>
        </w:tc>
        <w:tc>
          <w:tcPr>
            <w:tcW w:w="3600" w:type="dxa"/>
            <w:shd w:val="clear" w:color="auto" w:fill="D9D9D9" w:themeFill="background1" w:themeFillShade="D9"/>
            <w:hideMark/>
          </w:tcPr>
          <w:p w14:paraId="18F9F869"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 </w:t>
            </w:r>
          </w:p>
        </w:tc>
      </w:tr>
      <w:tr w:rsidR="00605BA4" w:rsidRPr="00432CF6" w14:paraId="3A24BC33" w14:textId="77777777" w:rsidTr="006C24D5">
        <w:trPr>
          <w:trHeight w:val="576"/>
        </w:trPr>
        <w:tc>
          <w:tcPr>
            <w:tcW w:w="2965" w:type="dxa"/>
            <w:hideMark/>
          </w:tcPr>
          <w:p w14:paraId="5F84F6F4"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Competent History Taking Including Motivational Interviewing</w:t>
            </w:r>
          </w:p>
        </w:tc>
        <w:tc>
          <w:tcPr>
            <w:tcW w:w="3600" w:type="dxa"/>
            <w:noWrap/>
          </w:tcPr>
          <w:p w14:paraId="0B02E82E"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0991D1A7"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r>
      <w:tr w:rsidR="00605BA4" w:rsidRPr="00432CF6" w14:paraId="0D2D0D99" w14:textId="77777777" w:rsidTr="006C24D5">
        <w:trPr>
          <w:trHeight w:val="288"/>
        </w:trPr>
        <w:tc>
          <w:tcPr>
            <w:tcW w:w="2965" w:type="dxa"/>
          </w:tcPr>
          <w:p w14:paraId="2E54C3C6"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Psycho-social History</w:t>
            </w:r>
          </w:p>
        </w:tc>
        <w:tc>
          <w:tcPr>
            <w:tcW w:w="3600" w:type="dxa"/>
            <w:noWrap/>
          </w:tcPr>
          <w:p w14:paraId="04E75534"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39BC704D"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r>
      <w:tr w:rsidR="00605BA4" w:rsidRPr="00432CF6" w14:paraId="6D52F8C2" w14:textId="77777777" w:rsidTr="006C24D5">
        <w:trPr>
          <w:trHeight w:val="288"/>
        </w:trPr>
        <w:tc>
          <w:tcPr>
            <w:tcW w:w="2965" w:type="dxa"/>
            <w:shd w:val="clear" w:color="auto" w:fill="D9D9D9" w:themeFill="background1" w:themeFillShade="D9"/>
            <w:hideMark/>
          </w:tcPr>
          <w:p w14:paraId="78DC5B54"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Physical</w:t>
            </w:r>
          </w:p>
        </w:tc>
        <w:tc>
          <w:tcPr>
            <w:tcW w:w="3600" w:type="dxa"/>
            <w:shd w:val="clear" w:color="auto" w:fill="D9D9D9" w:themeFill="background1" w:themeFillShade="D9"/>
          </w:tcPr>
          <w:p w14:paraId="38A8AABD" w14:textId="77777777" w:rsidR="00605BA4" w:rsidRPr="00432CF6" w:rsidRDefault="00605BA4" w:rsidP="006C24D5">
            <w:pPr>
              <w:rPr>
                <w:rFonts w:eastAsia="Times New Roman" w:cstheme="minorHAnsi"/>
                <w:b/>
                <w:bCs/>
                <w:color w:val="000000"/>
              </w:rPr>
            </w:pPr>
          </w:p>
        </w:tc>
        <w:tc>
          <w:tcPr>
            <w:tcW w:w="3600" w:type="dxa"/>
            <w:shd w:val="clear" w:color="auto" w:fill="D9D9D9" w:themeFill="background1" w:themeFillShade="D9"/>
          </w:tcPr>
          <w:p w14:paraId="39AAED00" w14:textId="77777777" w:rsidR="00605BA4" w:rsidRPr="00432CF6" w:rsidRDefault="00605BA4" w:rsidP="006C24D5">
            <w:pPr>
              <w:rPr>
                <w:rFonts w:eastAsia="Times New Roman" w:cstheme="minorHAnsi"/>
                <w:b/>
                <w:bCs/>
                <w:color w:val="000000"/>
              </w:rPr>
            </w:pPr>
          </w:p>
        </w:tc>
      </w:tr>
      <w:tr w:rsidR="00605BA4" w:rsidRPr="00432CF6" w14:paraId="2909F145" w14:textId="77777777" w:rsidTr="006C24D5">
        <w:trPr>
          <w:trHeight w:val="288"/>
        </w:trPr>
        <w:tc>
          <w:tcPr>
            <w:tcW w:w="2965" w:type="dxa"/>
            <w:hideMark/>
          </w:tcPr>
          <w:p w14:paraId="231E0990"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Focused Physical Examination</w:t>
            </w:r>
          </w:p>
        </w:tc>
        <w:tc>
          <w:tcPr>
            <w:tcW w:w="3600" w:type="dxa"/>
          </w:tcPr>
          <w:p w14:paraId="5261A01E"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tcPr>
          <w:p w14:paraId="064891B1"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219C6FB2" w14:textId="77777777" w:rsidTr="006C24D5">
        <w:trPr>
          <w:trHeight w:val="341"/>
        </w:trPr>
        <w:tc>
          <w:tcPr>
            <w:tcW w:w="2965" w:type="dxa"/>
            <w:hideMark/>
          </w:tcPr>
          <w:p w14:paraId="7D799FDB"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 xml:space="preserve">Sex-, Gender and </w:t>
            </w:r>
            <w:proofErr w:type="gramStart"/>
            <w:r w:rsidRPr="00432CF6">
              <w:rPr>
                <w:rFonts w:eastAsia="Times New Roman" w:cstheme="minorHAnsi"/>
                <w:color w:val="000000"/>
              </w:rPr>
              <w:t>Age Appropriate</w:t>
            </w:r>
            <w:proofErr w:type="gramEnd"/>
            <w:r w:rsidRPr="00432CF6">
              <w:rPr>
                <w:rFonts w:eastAsia="Times New Roman" w:cstheme="minorHAnsi"/>
                <w:color w:val="000000"/>
              </w:rPr>
              <w:t xml:space="preserve"> Physical Examination</w:t>
            </w:r>
          </w:p>
        </w:tc>
        <w:tc>
          <w:tcPr>
            <w:tcW w:w="3600" w:type="dxa"/>
            <w:noWrap/>
          </w:tcPr>
          <w:p w14:paraId="3DF692D0"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376B11F3"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075FBE2F" w14:textId="77777777" w:rsidTr="006C24D5">
        <w:trPr>
          <w:trHeight w:val="341"/>
        </w:trPr>
        <w:tc>
          <w:tcPr>
            <w:tcW w:w="2965" w:type="dxa"/>
          </w:tcPr>
          <w:p w14:paraId="0975C008"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Osteopathic Structural Examination</w:t>
            </w:r>
          </w:p>
        </w:tc>
        <w:tc>
          <w:tcPr>
            <w:tcW w:w="3600" w:type="dxa"/>
            <w:noWrap/>
          </w:tcPr>
          <w:p w14:paraId="0554A783"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1BAAED56"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376DE9E0" w14:textId="77777777" w:rsidTr="006C24D5">
        <w:trPr>
          <w:trHeight w:val="288"/>
        </w:trPr>
        <w:tc>
          <w:tcPr>
            <w:tcW w:w="2965" w:type="dxa"/>
            <w:hideMark/>
          </w:tcPr>
          <w:p w14:paraId="7F0FBE8D" w14:textId="77777777" w:rsidR="00605BA4" w:rsidRPr="00432CF6" w:rsidRDefault="00605BA4" w:rsidP="006C24D5">
            <w:pPr>
              <w:rPr>
                <w:rFonts w:eastAsia="Times New Roman" w:cstheme="minorHAnsi"/>
                <w:b/>
                <w:bCs/>
                <w:color w:val="000000"/>
              </w:rPr>
            </w:pPr>
            <w:r w:rsidRPr="00432CF6">
              <w:rPr>
                <w:rFonts w:eastAsia="Times New Roman" w:cstheme="minorHAnsi"/>
                <w:color w:val="000000"/>
              </w:rPr>
              <w:t>Diabetic Foot Exam</w:t>
            </w:r>
          </w:p>
        </w:tc>
        <w:tc>
          <w:tcPr>
            <w:tcW w:w="3600" w:type="dxa"/>
          </w:tcPr>
          <w:p w14:paraId="1A0E313E" w14:textId="77777777" w:rsidR="00605BA4" w:rsidRPr="00432CF6" w:rsidRDefault="00605BA4" w:rsidP="006C24D5">
            <w:pPr>
              <w:rPr>
                <w:rFonts w:eastAsia="Times New Roman" w:cstheme="minorHAnsi"/>
                <w:b/>
                <w:bCs/>
                <w:color w:val="000000"/>
              </w:rPr>
            </w:pPr>
            <w:r w:rsidRPr="00432CF6">
              <w:rPr>
                <w:rFonts w:cstheme="minorHAnsi"/>
              </w:rPr>
              <w:t>Performance and assessment of ability to complete</w:t>
            </w:r>
          </w:p>
        </w:tc>
        <w:tc>
          <w:tcPr>
            <w:tcW w:w="3600" w:type="dxa"/>
          </w:tcPr>
          <w:p w14:paraId="2D83E17B" w14:textId="77777777" w:rsidR="00605BA4" w:rsidRPr="00432CF6" w:rsidRDefault="00605BA4" w:rsidP="006C24D5">
            <w:pPr>
              <w:rPr>
                <w:rFonts w:eastAsia="Times New Roman" w:cstheme="minorHAnsi"/>
                <w:b/>
                <w:bCs/>
                <w:color w:val="000000"/>
              </w:rPr>
            </w:pPr>
            <w:r w:rsidRPr="00432CF6">
              <w:rPr>
                <w:rFonts w:cstheme="minorHAnsi"/>
              </w:rPr>
              <w:t>Is knowledgeable on proper indications for exam and can triage patients appropriately</w:t>
            </w:r>
          </w:p>
        </w:tc>
      </w:tr>
      <w:tr w:rsidR="00605BA4" w:rsidRPr="00432CF6" w14:paraId="3A2DE971" w14:textId="77777777" w:rsidTr="006C24D5">
        <w:trPr>
          <w:trHeight w:val="288"/>
        </w:trPr>
        <w:tc>
          <w:tcPr>
            <w:tcW w:w="2965" w:type="dxa"/>
          </w:tcPr>
          <w:p w14:paraId="26D08A6B" w14:textId="77777777" w:rsidR="00605BA4" w:rsidRPr="00432CF6" w:rsidRDefault="00605BA4" w:rsidP="006C24D5">
            <w:pPr>
              <w:rPr>
                <w:rFonts w:eastAsia="Times New Roman" w:cstheme="minorHAnsi"/>
                <w:b/>
                <w:bCs/>
                <w:color w:val="000000"/>
              </w:rPr>
            </w:pPr>
            <w:r w:rsidRPr="00432CF6">
              <w:rPr>
                <w:rFonts w:eastAsia="Times New Roman" w:cstheme="minorHAnsi"/>
                <w:color w:val="000000"/>
              </w:rPr>
              <w:t>Complete Musculoskeletal Exam</w:t>
            </w:r>
          </w:p>
        </w:tc>
        <w:tc>
          <w:tcPr>
            <w:tcW w:w="3600" w:type="dxa"/>
          </w:tcPr>
          <w:p w14:paraId="295AFB59" w14:textId="77777777" w:rsidR="00605BA4" w:rsidRPr="00432CF6" w:rsidRDefault="00605BA4" w:rsidP="006C24D5">
            <w:pPr>
              <w:rPr>
                <w:rFonts w:eastAsia="Times New Roman" w:cstheme="minorHAnsi"/>
                <w:b/>
                <w:bCs/>
                <w:color w:val="000000"/>
              </w:rPr>
            </w:pPr>
            <w:r w:rsidRPr="00432CF6">
              <w:rPr>
                <w:rFonts w:cstheme="minorHAnsi"/>
              </w:rPr>
              <w:t>Performance and assessment of ability to complete</w:t>
            </w:r>
          </w:p>
        </w:tc>
        <w:tc>
          <w:tcPr>
            <w:tcW w:w="3600" w:type="dxa"/>
          </w:tcPr>
          <w:p w14:paraId="22693BF5" w14:textId="77777777" w:rsidR="00605BA4" w:rsidRPr="00432CF6" w:rsidRDefault="00605BA4" w:rsidP="006C24D5">
            <w:pPr>
              <w:rPr>
                <w:rFonts w:eastAsia="Times New Roman" w:cstheme="minorHAnsi"/>
                <w:b/>
                <w:bCs/>
                <w:color w:val="000000"/>
              </w:rPr>
            </w:pPr>
            <w:r w:rsidRPr="00432CF6">
              <w:rPr>
                <w:rFonts w:cstheme="minorHAnsi"/>
              </w:rPr>
              <w:t>Is knowledgeable on proper indications for exam and can triage patients appropriately</w:t>
            </w:r>
          </w:p>
        </w:tc>
      </w:tr>
      <w:tr w:rsidR="00605BA4" w:rsidRPr="00432CF6" w14:paraId="0AF68AB7" w14:textId="77777777" w:rsidTr="006C24D5">
        <w:trPr>
          <w:trHeight w:val="288"/>
        </w:trPr>
        <w:tc>
          <w:tcPr>
            <w:tcW w:w="2965" w:type="dxa"/>
          </w:tcPr>
          <w:p w14:paraId="0E6159D0" w14:textId="77777777" w:rsidR="00605BA4" w:rsidRPr="00432CF6" w:rsidRDefault="00605BA4" w:rsidP="006C24D5">
            <w:pPr>
              <w:rPr>
                <w:rFonts w:eastAsia="Times New Roman" w:cstheme="minorHAnsi"/>
                <w:b/>
                <w:bCs/>
                <w:color w:val="000000"/>
              </w:rPr>
            </w:pPr>
            <w:r w:rsidRPr="00432CF6">
              <w:rPr>
                <w:rFonts w:eastAsia="Times New Roman" w:cstheme="minorHAnsi"/>
                <w:color w:val="000000"/>
              </w:rPr>
              <w:t>Complete Neurologic Exam</w:t>
            </w:r>
          </w:p>
        </w:tc>
        <w:tc>
          <w:tcPr>
            <w:tcW w:w="3600" w:type="dxa"/>
          </w:tcPr>
          <w:p w14:paraId="47BF3829" w14:textId="77777777" w:rsidR="00605BA4" w:rsidRPr="00432CF6" w:rsidRDefault="00605BA4" w:rsidP="006C24D5">
            <w:pPr>
              <w:rPr>
                <w:rFonts w:eastAsia="Times New Roman" w:cstheme="minorHAnsi"/>
                <w:b/>
                <w:bCs/>
                <w:color w:val="000000"/>
              </w:rPr>
            </w:pPr>
            <w:r w:rsidRPr="00432CF6">
              <w:rPr>
                <w:rFonts w:cstheme="minorHAnsi"/>
              </w:rPr>
              <w:t>Performance and assessment of ability to complete</w:t>
            </w:r>
          </w:p>
        </w:tc>
        <w:tc>
          <w:tcPr>
            <w:tcW w:w="3600" w:type="dxa"/>
          </w:tcPr>
          <w:p w14:paraId="0DDA4E32" w14:textId="77777777" w:rsidR="00605BA4" w:rsidRPr="00432CF6" w:rsidRDefault="00605BA4" w:rsidP="006C24D5">
            <w:pPr>
              <w:rPr>
                <w:rFonts w:eastAsia="Times New Roman" w:cstheme="minorHAnsi"/>
                <w:b/>
                <w:bCs/>
                <w:color w:val="000000"/>
              </w:rPr>
            </w:pPr>
            <w:r w:rsidRPr="00432CF6">
              <w:rPr>
                <w:rFonts w:cstheme="minorHAnsi"/>
              </w:rPr>
              <w:t>Is knowledgeable on proper indications for exam and can triage patients appropriately</w:t>
            </w:r>
          </w:p>
        </w:tc>
      </w:tr>
      <w:tr w:rsidR="00605BA4" w:rsidRPr="00432CF6" w14:paraId="7A6E85B7" w14:textId="77777777" w:rsidTr="006C24D5">
        <w:trPr>
          <w:trHeight w:val="288"/>
        </w:trPr>
        <w:tc>
          <w:tcPr>
            <w:tcW w:w="2965" w:type="dxa"/>
            <w:shd w:val="clear" w:color="auto" w:fill="D9D9D9" w:themeFill="background1" w:themeFillShade="D9"/>
          </w:tcPr>
          <w:p w14:paraId="2F344AF3" w14:textId="77777777" w:rsidR="00605BA4" w:rsidRPr="00432CF6" w:rsidRDefault="00605BA4" w:rsidP="006C24D5">
            <w:pPr>
              <w:rPr>
                <w:rFonts w:eastAsia="Times New Roman" w:cstheme="minorHAnsi"/>
                <w:b/>
                <w:color w:val="000000"/>
              </w:rPr>
            </w:pPr>
            <w:r w:rsidRPr="00432CF6">
              <w:rPr>
                <w:rFonts w:eastAsia="Times New Roman" w:cstheme="minorHAnsi"/>
                <w:b/>
                <w:color w:val="000000"/>
              </w:rPr>
              <w:t>Diagnostic Procedures</w:t>
            </w:r>
          </w:p>
        </w:tc>
        <w:tc>
          <w:tcPr>
            <w:tcW w:w="3600" w:type="dxa"/>
            <w:shd w:val="clear" w:color="auto" w:fill="D9D9D9" w:themeFill="background1" w:themeFillShade="D9"/>
            <w:noWrap/>
          </w:tcPr>
          <w:p w14:paraId="042C1629" w14:textId="77777777" w:rsidR="00605BA4" w:rsidRPr="00432CF6" w:rsidRDefault="00605BA4" w:rsidP="006C24D5">
            <w:pPr>
              <w:rPr>
                <w:rFonts w:eastAsia="Times New Roman" w:cstheme="minorHAnsi"/>
                <w:color w:val="000000"/>
              </w:rPr>
            </w:pPr>
          </w:p>
        </w:tc>
        <w:tc>
          <w:tcPr>
            <w:tcW w:w="3600" w:type="dxa"/>
            <w:shd w:val="clear" w:color="auto" w:fill="D9D9D9" w:themeFill="background1" w:themeFillShade="D9"/>
            <w:noWrap/>
          </w:tcPr>
          <w:p w14:paraId="2A5ADA1E" w14:textId="77777777" w:rsidR="00605BA4" w:rsidRPr="00432CF6" w:rsidRDefault="00605BA4" w:rsidP="006C24D5">
            <w:pPr>
              <w:rPr>
                <w:rFonts w:eastAsia="Times New Roman" w:cstheme="minorHAnsi"/>
                <w:color w:val="000000"/>
              </w:rPr>
            </w:pPr>
          </w:p>
        </w:tc>
      </w:tr>
      <w:tr w:rsidR="00605BA4" w:rsidRPr="00432CF6" w14:paraId="2EB68A0A" w14:textId="77777777" w:rsidTr="006C24D5">
        <w:trPr>
          <w:trHeight w:val="288"/>
        </w:trPr>
        <w:tc>
          <w:tcPr>
            <w:tcW w:w="2965" w:type="dxa"/>
          </w:tcPr>
          <w:p w14:paraId="7D0CAEFE"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Basic ECG Interpretation</w:t>
            </w:r>
          </w:p>
        </w:tc>
        <w:tc>
          <w:tcPr>
            <w:tcW w:w="3600" w:type="dxa"/>
            <w:noWrap/>
          </w:tcPr>
          <w:p w14:paraId="6AA24DAB"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6F8A7BA6"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3B17FC60" w14:textId="77777777" w:rsidTr="006C24D5">
        <w:trPr>
          <w:trHeight w:val="288"/>
        </w:trPr>
        <w:tc>
          <w:tcPr>
            <w:tcW w:w="2965" w:type="dxa"/>
            <w:hideMark/>
          </w:tcPr>
          <w:p w14:paraId="2BDA697E"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Incorporate Images and Labs into Differential Discussion</w:t>
            </w:r>
          </w:p>
        </w:tc>
        <w:tc>
          <w:tcPr>
            <w:tcW w:w="3600" w:type="dxa"/>
            <w:noWrap/>
          </w:tcPr>
          <w:p w14:paraId="750DC1AA"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2BCB8E1F"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24655F28" w14:textId="77777777" w:rsidTr="006C24D5">
        <w:trPr>
          <w:trHeight w:val="288"/>
        </w:trPr>
        <w:tc>
          <w:tcPr>
            <w:tcW w:w="2965" w:type="dxa"/>
            <w:shd w:val="clear" w:color="auto" w:fill="D9D9D9" w:themeFill="background1" w:themeFillShade="D9"/>
            <w:hideMark/>
          </w:tcPr>
          <w:p w14:paraId="2239C2CC"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Therapeutic Procedures</w:t>
            </w:r>
          </w:p>
        </w:tc>
        <w:tc>
          <w:tcPr>
            <w:tcW w:w="3600" w:type="dxa"/>
            <w:shd w:val="clear" w:color="auto" w:fill="D9D9D9" w:themeFill="background1" w:themeFillShade="D9"/>
          </w:tcPr>
          <w:p w14:paraId="1CF2D05F" w14:textId="77777777" w:rsidR="00605BA4" w:rsidRPr="00432CF6" w:rsidRDefault="00605BA4" w:rsidP="006C24D5">
            <w:pPr>
              <w:rPr>
                <w:rFonts w:eastAsia="Times New Roman" w:cstheme="minorHAnsi"/>
                <w:b/>
                <w:bCs/>
                <w:color w:val="000000"/>
              </w:rPr>
            </w:pPr>
          </w:p>
        </w:tc>
        <w:tc>
          <w:tcPr>
            <w:tcW w:w="3600" w:type="dxa"/>
            <w:shd w:val="clear" w:color="auto" w:fill="D9D9D9" w:themeFill="background1" w:themeFillShade="D9"/>
          </w:tcPr>
          <w:p w14:paraId="2A309232" w14:textId="77777777" w:rsidR="00605BA4" w:rsidRPr="00432CF6" w:rsidRDefault="00605BA4" w:rsidP="006C24D5">
            <w:pPr>
              <w:rPr>
                <w:rFonts w:eastAsia="Times New Roman" w:cstheme="minorHAnsi"/>
                <w:b/>
                <w:bCs/>
                <w:color w:val="000000"/>
              </w:rPr>
            </w:pPr>
          </w:p>
        </w:tc>
      </w:tr>
      <w:tr w:rsidR="00605BA4" w:rsidRPr="00432CF6" w14:paraId="2C4ECD98" w14:textId="77777777" w:rsidTr="006C24D5">
        <w:trPr>
          <w:trHeight w:val="314"/>
        </w:trPr>
        <w:tc>
          <w:tcPr>
            <w:tcW w:w="2965" w:type="dxa"/>
          </w:tcPr>
          <w:p w14:paraId="6E910D75"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Osteopathic Manipulative Treatment</w:t>
            </w:r>
          </w:p>
        </w:tc>
        <w:tc>
          <w:tcPr>
            <w:tcW w:w="3600" w:type="dxa"/>
            <w:noWrap/>
          </w:tcPr>
          <w:p w14:paraId="4DBE3C03"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16112F43"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1E0205C8" w14:textId="77777777" w:rsidTr="006C24D5">
        <w:trPr>
          <w:trHeight w:val="288"/>
        </w:trPr>
        <w:tc>
          <w:tcPr>
            <w:tcW w:w="2965" w:type="dxa"/>
          </w:tcPr>
          <w:p w14:paraId="198D8585"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Correctly Adhere to Universal Precaution Technique</w:t>
            </w:r>
          </w:p>
        </w:tc>
        <w:tc>
          <w:tcPr>
            <w:tcW w:w="3600" w:type="dxa"/>
            <w:noWrap/>
          </w:tcPr>
          <w:p w14:paraId="6547F603"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14B5D03A"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bl>
    <w:p w14:paraId="086634DF"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034AD4A1" w14:textId="44EBB20F"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lastRenderedPageBreak/>
        <w:t xml:space="preserve">Appendix </w:t>
      </w:r>
      <w:r w:rsidR="003C58FA">
        <w:rPr>
          <w:rFonts w:ascii="Nirmala UI" w:hAnsi="Nirmala UI" w:cs="Nirmala UI"/>
          <w:b/>
          <w:bCs/>
          <w:sz w:val="18"/>
          <w:szCs w:val="18"/>
        </w:rPr>
        <w:t>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10596A">
        <w:trPr>
          <w:trHeight w:val="467"/>
        </w:trPr>
        <w:tc>
          <w:tcPr>
            <w:tcW w:w="2676" w:type="dxa"/>
          </w:tcPr>
          <w:p w14:paraId="68F10079"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686D00"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29"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0"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1"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2"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 xml:space="preserve">5* Recommends </w:t>
      </w:r>
      <w:proofErr w:type="gramStart"/>
      <w:r w:rsidRPr="008948BF">
        <w:rPr>
          <w:rFonts w:ascii="Nirmala UI" w:hAnsi="Nirmala UI" w:cs="Nirmala UI"/>
          <w:b/>
          <w:sz w:val="18"/>
          <w:szCs w:val="18"/>
        </w:rPr>
        <w:t>an appropriate</w:t>
      </w:r>
      <w:proofErr w:type="gramEnd"/>
      <w:r w:rsidRPr="008948BF">
        <w:rPr>
          <w:rFonts w:ascii="Nirmala UI" w:hAnsi="Nirmala UI" w:cs="Nirmala UI"/>
          <w:b/>
          <w:sz w:val="18"/>
          <w:szCs w:val="18"/>
        </w:rPr>
        <w:t xml:space="preserv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proofErr w:type="gramStart"/>
      <w:r w:rsidRPr="008948BF">
        <w:rPr>
          <w:rFonts w:ascii="Nirmala UI" w:hAnsi="Nirmala UI" w:cs="Nirmala UI"/>
          <w:sz w:val="18"/>
          <w:szCs w:val="18"/>
        </w:rPr>
        <w:t>Student</w:t>
      </w:r>
      <w:proofErr w:type="gramEnd"/>
      <w:r w:rsidRPr="008948BF">
        <w:rPr>
          <w:rFonts w:ascii="Nirmala UI" w:hAnsi="Nirmala UI" w:cs="Nirmala UI"/>
          <w:sz w:val="18"/>
          <w:szCs w:val="18"/>
        </w:rPr>
        <w:t xml:space="preserve"> Doctor uses a whole person approach with constant </w:t>
      </w:r>
      <w:proofErr w:type="gramStart"/>
      <w:r w:rsidRPr="008948BF">
        <w:rPr>
          <w:rFonts w:ascii="Nirmala UI" w:hAnsi="Nirmala UI" w:cs="Nirmala UI"/>
          <w:sz w:val="18"/>
          <w:szCs w:val="18"/>
        </w:rPr>
        <w:t>prompting</w:t>
      </w:r>
      <w:proofErr w:type="gramEnd"/>
      <w:r w:rsidRPr="008948BF">
        <w:rPr>
          <w:rFonts w:ascii="Nirmala UI" w:hAnsi="Nirmala UI" w:cs="Nirmala UI"/>
          <w:sz w:val="18"/>
          <w:szCs w:val="18"/>
        </w:rPr>
        <w:t>.</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368D2E9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C93EB26" wp14:editId="61B0FC53">
            <wp:extent cx="152400" cy="152399"/>
            <wp:effectExtent l="0" t="0" r="0" b="0"/>
            <wp:docPr id="13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8.png"/>
                    <pic:cNvPicPr/>
                  </pic:nvPicPr>
                  <pic:blipFill>
                    <a:blip r:embed="rId33"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knowledge and abilities BELOW what is expected of an incoming third year student. </w:t>
      </w:r>
      <w:r w:rsidRPr="008948BF">
        <w:rPr>
          <w:rFonts w:ascii="Nirmala UI" w:hAnsi="Nirmala UI" w:cs="Nirmala UI"/>
          <w:noProof/>
          <w:sz w:val="18"/>
          <w:szCs w:val="18"/>
        </w:rPr>
        <w:drawing>
          <wp:inline distT="0" distB="0" distL="0" distR="0" wp14:anchorId="5DCCEF17" wp14:editId="19FD37A0">
            <wp:extent cx="152400" cy="152399"/>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4"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w:t>
      </w:r>
      <w:proofErr w:type="gramStart"/>
      <w:r w:rsidRPr="008948BF">
        <w:rPr>
          <w:rFonts w:ascii="Nirmala UI" w:hAnsi="Nirmala UI" w:cs="Nirmala UI"/>
          <w:sz w:val="18"/>
          <w:szCs w:val="18"/>
        </w:rPr>
        <w:t>knowledge</w:t>
      </w:r>
      <w:proofErr w:type="gramEnd"/>
      <w:r w:rsidRPr="008948BF">
        <w:rPr>
          <w:rFonts w:ascii="Nirmala UI" w:hAnsi="Nirmala UI" w:cs="Nirmala UI"/>
          <w:sz w:val="18"/>
          <w:szCs w:val="18"/>
        </w:rPr>
        <w:t xml:space="preserve"> and abilities expected of an incoming third year student.</w:t>
      </w:r>
    </w:p>
    <w:p w14:paraId="6140417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24BA8AE" wp14:editId="4B92CD7D">
            <wp:extent cx="152400" cy="152399"/>
            <wp:effectExtent l="0" t="0" r="0" b="0"/>
            <wp:docPr id="14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0.png"/>
                    <pic:cNvPicPr/>
                  </pic:nvPicPr>
                  <pic:blipFill>
                    <a:blip r:embed="rId35"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is advancing and demonstrates additional knowledge and abilities but is not yet performing at the level of an incoming fourth year student.</w:t>
      </w:r>
    </w:p>
    <w:p w14:paraId="791BAB4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59E209AD" wp14:editId="4F9A26CF">
            <wp:extent cx="152400" cy="152399"/>
            <wp:effectExtent l="0" t="0" r="0" b="0"/>
            <wp:docPr id="1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1.png"/>
                    <pic:cNvPicPr/>
                  </pic:nvPicPr>
                  <pic:blipFill>
                    <a:blip r:embed="rId36"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continues to advance and demonstrates additional knowledge and abilities, consistently including the majority of those targeted for an incoming fourth year student.</w:t>
      </w:r>
    </w:p>
    <w:p w14:paraId="358675BF"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CFC1CB" wp14:editId="284A667C">
            <wp:extent cx="152400" cy="152399"/>
            <wp:effectExtent l="0" t="0" r="0" b="0"/>
            <wp:docPr id="14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2.png"/>
                    <pic:cNvPicPr/>
                  </pic:nvPicPr>
                  <pic:blipFill>
                    <a:blip r:embed="rId37"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so that he or she now substantially demonstrates the knowledge and skills targeted for medical school. This level is designated as the graduation target.</w:t>
      </w:r>
    </w:p>
    <w:p w14:paraId="025FE7A6"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94A5F70" wp14:editId="453C34F6">
            <wp:extent cx="152400" cy="152399"/>
            <wp:effectExtent l="0" t="0" r="0" b="0"/>
            <wp:docPr id="1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3.png"/>
                    <pic:cNvPicPr/>
                  </pic:nvPicPr>
                  <pic:blipFill>
                    <a:blip r:embed="rId38"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beyond performance targets set for medical school and is demonstrating 'aspirational' goals which might describe the performance of a resident. This is an honors designation that only applies to the top 10% of graduating medical</w:t>
      </w:r>
    </w:p>
    <w:p w14:paraId="344674D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1A3EC2D7"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31C8A313" wp14:editId="7924E458">
            <wp:extent cx="152400" cy="152399"/>
            <wp:effectExtent l="0" t="0" r="0" b="0"/>
            <wp:docPr id="15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4.png"/>
                    <pic:cNvPicPr/>
                  </pic:nvPicPr>
                  <pic:blipFill>
                    <a:blip r:embed="rId39"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8948BF">
        <w:rPr>
          <w:rFonts w:ascii="Arial" w:hAnsi="Arial" w:cs="Arial"/>
          <w:sz w:val="18"/>
          <w:szCs w:val="18"/>
        </w:rPr>
        <w:t> </w:t>
      </w:r>
    </w:p>
    <w:p w14:paraId="74C5605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lastRenderedPageBreak/>
        <w:drawing>
          <wp:inline distT="0" distB="0" distL="0" distR="0" wp14:anchorId="1758F902" wp14:editId="4B559113">
            <wp:extent cx="152400" cy="152399"/>
            <wp:effectExtent l="0" t="0" r="0" b="0"/>
            <wp:docPr id="15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5.png"/>
                    <pic:cNvPicPr/>
                  </pic:nvPicPr>
                  <pic:blipFill>
                    <a:blip r:embed="rId40"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Interpreter - Interpreters can identify problems independently and prioritize problems, including new problems, as they arise. Interpreters can develop a differential diagnosis independently and make a case for and against each of the important diagnoses</w:t>
      </w:r>
    </w:p>
    <w:p w14:paraId="530D9FDA"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under consideration for a patient’s central problem(s).</w:t>
      </w:r>
    </w:p>
    <w:p w14:paraId="4CBA5B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CAB6D74" wp14:editId="4792D607">
            <wp:extent cx="152400" cy="152399"/>
            <wp:effectExtent l="0" t="0" r="0" b="0"/>
            <wp:docPr id="15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6.png"/>
                    <pic:cNvPicPr/>
                  </pic:nvPicPr>
                  <pic:blipFill>
                    <a:blip r:embed="rId41"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Manager - Managers can develop and defend a diagnostic and a therapeutic plan for each of their patients’ central </w:t>
      </w:r>
      <w:proofErr w:type="gramStart"/>
      <w:r w:rsidRPr="008948BF">
        <w:rPr>
          <w:rFonts w:ascii="Nirmala UI" w:hAnsi="Nirmala UI" w:cs="Nirmala UI"/>
          <w:sz w:val="18"/>
          <w:szCs w:val="18"/>
        </w:rPr>
        <w:t>problem</w:t>
      </w:r>
      <w:proofErr w:type="gramEnd"/>
      <w:r w:rsidRPr="008948BF">
        <w:rPr>
          <w:rFonts w:ascii="Nirmala UI" w:hAnsi="Nirmala UI" w:cs="Nirmala UI"/>
          <w:sz w:val="18"/>
          <w:szCs w:val="18"/>
        </w:rPr>
        <w:t>(s).</w:t>
      </w:r>
    </w:p>
    <w:p w14:paraId="2455B15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06804C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29B10B" wp14:editId="4579DF6B">
            <wp:extent cx="152400" cy="152399"/>
            <wp:effectExtent l="0" t="0" r="0" b="0"/>
            <wp:docPr id="15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7.png"/>
                    <pic:cNvPicPr/>
                  </pic:nvPicPr>
                  <pic:blipFill>
                    <a:blip r:embed="rId42"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Educator - Educators have mastered the fundamental skills described above. Educators have the insight to define important questions to research in more depth, the drive to seek out the evidence behind clinical practice, and the skills to scrutinize the quality</w:t>
      </w:r>
    </w:p>
    <w:p w14:paraId="0304208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505F78FC" w14:textId="77777777" w:rsidR="00237375" w:rsidRPr="008948BF" w:rsidRDefault="00237375" w:rsidP="00237375">
      <w:pPr>
        <w:tabs>
          <w:tab w:val="left" w:pos="10260"/>
          <w:tab w:val="left" w:pos="10440"/>
        </w:tabs>
        <w:rPr>
          <w:rFonts w:ascii="Nirmala UI" w:hAnsi="Nirmala UI" w:cs="Nirmala UI"/>
          <w:sz w:val="18"/>
          <w:szCs w:val="18"/>
        </w:rPr>
      </w:pPr>
    </w:p>
    <w:p w14:paraId="79B13503" w14:textId="77777777" w:rsidR="00237375" w:rsidRPr="008948BF" w:rsidRDefault="00237375" w:rsidP="00237375">
      <w:pPr>
        <w:tabs>
          <w:tab w:val="left" w:pos="10260"/>
          <w:tab w:val="left" w:pos="10440"/>
        </w:tabs>
        <w:rPr>
          <w:rFonts w:ascii="Nirmala UI" w:hAnsi="Nirmala UI" w:cs="Nirmala UI"/>
          <w:b/>
          <w:bCs/>
          <w:sz w:val="18"/>
          <w:szCs w:val="18"/>
        </w:rPr>
      </w:pP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74519E6F"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E14D7C">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696C" w14:textId="77777777" w:rsidR="00E14D7C" w:rsidRDefault="00E14D7C" w:rsidP="0078667C">
      <w:r>
        <w:separator/>
      </w:r>
    </w:p>
  </w:endnote>
  <w:endnote w:type="continuationSeparator" w:id="0">
    <w:p w14:paraId="027AC818" w14:textId="77777777" w:rsidR="00E14D7C" w:rsidRDefault="00E14D7C"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charset w:val="00"/>
    <w:family w:val="swiss"/>
    <w:pitch w:val="variable"/>
    <w:sig w:usb0="80FF8023" w:usb1="0200004A" w:usb2="00000200" w:usb3="00000000" w:csb0="00000001"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06F35F97" w:rsidR="0010596A" w:rsidRDefault="003C58FA">
    <w:pPr>
      <w:pStyle w:val="Footer"/>
    </w:pPr>
    <w:r>
      <w:t>05/2</w:t>
    </w:r>
    <w:r w:rsidR="00E93E74">
      <w:t>8</w:t>
    </w:r>
    <w:r>
      <w:t>/2025</w:t>
    </w:r>
    <w:r w:rsidR="0010596A">
      <w:ptab w:relativeTo="margin" w:alignment="center" w:leader="none"/>
    </w:r>
    <w:r w:rsidR="0010596A">
      <w:ptab w:relativeTo="margin" w:alignment="right" w:leader="none"/>
    </w:r>
    <w:r w:rsidR="0010596A">
      <w:fldChar w:fldCharType="begin"/>
    </w:r>
    <w:r w:rsidR="0010596A">
      <w:instrText xml:space="preserve"> PAGE   \* MERGEFORMAT </w:instrText>
    </w:r>
    <w:r w:rsidR="0010596A">
      <w:fldChar w:fldCharType="separate"/>
    </w:r>
    <w:r w:rsidR="0010596A">
      <w:rPr>
        <w:noProof/>
      </w:rPr>
      <w:t>1</w:t>
    </w:r>
    <w:r w:rsidR="001059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440E" w14:textId="77777777" w:rsidR="00E14D7C" w:rsidRDefault="00E14D7C" w:rsidP="0078667C">
      <w:r>
        <w:separator/>
      </w:r>
    </w:p>
  </w:footnote>
  <w:footnote w:type="continuationSeparator" w:id="0">
    <w:p w14:paraId="5FB56059" w14:textId="77777777" w:rsidR="00E14D7C" w:rsidRDefault="00E14D7C"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DE51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6475693" o:spid="_x0000_i1025" type="#_x0000_t75" style="width:24.2pt;height:24.2pt;visibility:visible;mso-wrap-style:square">
            <v:imagedata r:id="rId1" o:title=""/>
          </v:shape>
        </w:pict>
      </mc:Choice>
      <mc:Fallback>
        <w:drawing>
          <wp:inline distT="0" distB="0" distL="0" distR="0" wp14:anchorId="081730B5" wp14:editId="7CB4519D">
            <wp:extent cx="307340" cy="307340"/>
            <wp:effectExtent l="0" t="0" r="0" b="0"/>
            <wp:docPr id="1006475693" name="Picture 100647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mc:Fallback>
    </mc:AlternateContent>
  </w:numPicBullet>
  <w:numPicBullet w:numPicBulletId="1">
    <mc:AlternateContent>
      <mc:Choice Requires="v">
        <w:pict>
          <v:shape w14:anchorId="1A33F17C" id="Picture 2081589591" o:spid="_x0000_i1025" type="#_x0000_t75" style="width:24.2pt;height:24.2pt;visibility:visible;mso-wrap-style:square">
            <v:imagedata r:id="rId3" o:title=""/>
          </v:shape>
        </w:pict>
      </mc:Choice>
      <mc:Fallback>
        <w:drawing>
          <wp:inline distT="0" distB="0" distL="0" distR="0" wp14:anchorId="2CABE747" wp14:editId="59D4505B">
            <wp:extent cx="307340" cy="307340"/>
            <wp:effectExtent l="0" t="0" r="0" b="0"/>
            <wp:docPr id="2081589591" name="Picture 208158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mc:Fallback>
    </mc:AlternateContent>
  </w:numPicBullet>
  <w:numPicBullet w:numPicBulletId="2">
    <mc:AlternateContent>
      <mc:Choice Requires="v">
        <w:pict>
          <v:shape w14:anchorId="1F5B9780" id="Picture 625939251" o:spid="_x0000_i1025" type="#_x0000_t75" style="width:24.2pt;height:24.2pt;visibility:visible;mso-wrap-style:square">
            <v:imagedata r:id="rId5" o:title=""/>
          </v:shape>
        </w:pict>
      </mc:Choice>
      <mc:Fallback>
        <w:drawing>
          <wp:inline distT="0" distB="0" distL="0" distR="0" wp14:anchorId="411B8A6D" wp14:editId="589A497E">
            <wp:extent cx="307340" cy="307340"/>
            <wp:effectExtent l="0" t="0" r="0" b="0"/>
            <wp:docPr id="625939251" name="Picture 62593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mc:Fallback>
    </mc:AlternateConten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6"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5718F"/>
    <w:multiLevelType w:val="multilevel"/>
    <w:tmpl w:val="7AD6DA24"/>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18C168CC"/>
    <w:multiLevelType w:val="multilevel"/>
    <w:tmpl w:val="4C18B7F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11"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41E8B"/>
    <w:multiLevelType w:val="hybridMultilevel"/>
    <w:tmpl w:val="EDFC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5" w15:restartNumberingAfterBreak="0">
    <w:nsid w:val="250E3579"/>
    <w:multiLevelType w:val="multilevel"/>
    <w:tmpl w:val="600E725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7"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9" w15:restartNumberingAfterBreak="0">
    <w:nsid w:val="33807269"/>
    <w:multiLevelType w:val="multilevel"/>
    <w:tmpl w:val="CFD0D378"/>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36DA0B92"/>
    <w:multiLevelType w:val="hybridMultilevel"/>
    <w:tmpl w:val="3FCABD0E"/>
    <w:lvl w:ilvl="0" w:tplc="C4E8954E">
      <w:start w:val="1"/>
      <w:numFmt w:val="bullet"/>
      <w:lvlText w:val=""/>
      <w:lvlJc w:val="left"/>
      <w:pPr>
        <w:ind w:left="1080" w:hanging="72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A7948"/>
    <w:multiLevelType w:val="multilevel"/>
    <w:tmpl w:val="1D4C5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7D6C82"/>
    <w:multiLevelType w:val="multilevel"/>
    <w:tmpl w:val="1A2E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24" w15:restartNumberingAfterBreak="0">
    <w:nsid w:val="4A18424D"/>
    <w:multiLevelType w:val="multilevel"/>
    <w:tmpl w:val="733C39C8"/>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4797B9E"/>
    <w:multiLevelType w:val="multilevel"/>
    <w:tmpl w:val="49548AC2"/>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9" w15:restartNumberingAfterBreak="0">
    <w:nsid w:val="587A7AC0"/>
    <w:multiLevelType w:val="hybridMultilevel"/>
    <w:tmpl w:val="F12A68B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30"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32" w15:restartNumberingAfterBreak="0">
    <w:nsid w:val="633B1C4E"/>
    <w:multiLevelType w:val="multilevel"/>
    <w:tmpl w:val="202ED20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3"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877AC"/>
    <w:multiLevelType w:val="multilevel"/>
    <w:tmpl w:val="9CAC1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7"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9" w15:restartNumberingAfterBreak="0">
    <w:nsid w:val="761E3AAB"/>
    <w:multiLevelType w:val="hybridMultilevel"/>
    <w:tmpl w:val="FCE4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abstractNum w:abstractNumId="42" w15:restartNumberingAfterBreak="0">
    <w:nsid w:val="7A9040B1"/>
    <w:multiLevelType w:val="hybridMultilevel"/>
    <w:tmpl w:val="22B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16DAF"/>
    <w:multiLevelType w:val="multilevel"/>
    <w:tmpl w:val="23143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4186660">
    <w:abstractNumId w:val="23"/>
  </w:num>
  <w:num w:numId="2" w16cid:durableId="674922177">
    <w:abstractNumId w:val="29"/>
  </w:num>
  <w:num w:numId="3" w16cid:durableId="1325938786">
    <w:abstractNumId w:val="16"/>
  </w:num>
  <w:num w:numId="4" w16cid:durableId="837303213">
    <w:abstractNumId w:val="6"/>
  </w:num>
  <w:num w:numId="5" w16cid:durableId="1577013217">
    <w:abstractNumId w:val="40"/>
  </w:num>
  <w:num w:numId="6" w16cid:durableId="320542353">
    <w:abstractNumId w:val="4"/>
  </w:num>
  <w:num w:numId="7" w16cid:durableId="45106346">
    <w:abstractNumId w:val="10"/>
  </w:num>
  <w:num w:numId="8" w16cid:durableId="137458237">
    <w:abstractNumId w:val="0"/>
  </w:num>
  <w:num w:numId="9" w16cid:durableId="444275306">
    <w:abstractNumId w:val="37"/>
  </w:num>
  <w:num w:numId="10" w16cid:durableId="1145855443">
    <w:abstractNumId w:val="9"/>
  </w:num>
  <w:num w:numId="11" w16cid:durableId="2073117792">
    <w:abstractNumId w:val="33"/>
  </w:num>
  <w:num w:numId="12" w16cid:durableId="1750469036">
    <w:abstractNumId w:val="18"/>
  </w:num>
  <w:num w:numId="13" w16cid:durableId="1239752396">
    <w:abstractNumId w:val="25"/>
  </w:num>
  <w:num w:numId="14" w16cid:durableId="1786805530">
    <w:abstractNumId w:val="12"/>
  </w:num>
  <w:num w:numId="15" w16cid:durableId="1947227200">
    <w:abstractNumId w:val="28"/>
  </w:num>
  <w:num w:numId="16" w16cid:durableId="598409687">
    <w:abstractNumId w:val="3"/>
  </w:num>
  <w:num w:numId="17" w16cid:durableId="830219660">
    <w:abstractNumId w:val="34"/>
  </w:num>
  <w:num w:numId="18" w16cid:durableId="1186867442">
    <w:abstractNumId w:val="31"/>
  </w:num>
  <w:num w:numId="19" w16cid:durableId="647436147">
    <w:abstractNumId w:val="41"/>
  </w:num>
  <w:num w:numId="20" w16cid:durableId="1166435894">
    <w:abstractNumId w:val="5"/>
  </w:num>
  <w:num w:numId="21" w16cid:durableId="101724379">
    <w:abstractNumId w:val="2"/>
  </w:num>
  <w:num w:numId="22" w16cid:durableId="1362322184">
    <w:abstractNumId w:val="36"/>
  </w:num>
  <w:num w:numId="23" w16cid:durableId="1460606365">
    <w:abstractNumId w:val="30"/>
  </w:num>
  <w:num w:numId="24" w16cid:durableId="516504809">
    <w:abstractNumId w:val="26"/>
  </w:num>
  <w:num w:numId="25" w16cid:durableId="1434007996">
    <w:abstractNumId w:val="1"/>
  </w:num>
  <w:num w:numId="26" w16cid:durableId="1058356235">
    <w:abstractNumId w:val="20"/>
  </w:num>
  <w:num w:numId="27" w16cid:durableId="325130976">
    <w:abstractNumId w:val="42"/>
  </w:num>
  <w:num w:numId="28" w16cid:durableId="1391998687">
    <w:abstractNumId w:val="39"/>
  </w:num>
  <w:num w:numId="29" w16cid:durableId="958309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907218">
    <w:abstractNumId w:val="13"/>
  </w:num>
  <w:num w:numId="31" w16cid:durableId="919294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2867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1031145">
    <w:abstractNumId w:val="14"/>
  </w:num>
  <w:num w:numId="34" w16cid:durableId="505092268">
    <w:abstractNumId w:val="22"/>
  </w:num>
  <w:num w:numId="35" w16cid:durableId="1561282524">
    <w:abstractNumId w:val="21"/>
  </w:num>
  <w:num w:numId="36" w16cid:durableId="553666454">
    <w:abstractNumId w:val="35"/>
  </w:num>
  <w:num w:numId="37" w16cid:durableId="793673708">
    <w:abstractNumId w:val="43"/>
  </w:num>
  <w:num w:numId="38" w16cid:durableId="2120173881">
    <w:abstractNumId w:val="11"/>
  </w:num>
  <w:num w:numId="39" w16cid:durableId="855650850">
    <w:abstractNumId w:val="7"/>
  </w:num>
  <w:num w:numId="40" w16cid:durableId="1956326077">
    <w:abstractNumId w:val="8"/>
  </w:num>
  <w:num w:numId="41" w16cid:durableId="858467690">
    <w:abstractNumId w:val="24"/>
  </w:num>
  <w:num w:numId="42" w16cid:durableId="1279337573">
    <w:abstractNumId w:val="27"/>
  </w:num>
  <w:num w:numId="43" w16cid:durableId="450440482">
    <w:abstractNumId w:val="32"/>
  </w:num>
  <w:num w:numId="44" w16cid:durableId="1789735858">
    <w:abstractNumId w:val="15"/>
  </w:num>
  <w:num w:numId="45" w16cid:durableId="1054890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16924"/>
    <w:rsid w:val="00055B98"/>
    <w:rsid w:val="000613C9"/>
    <w:rsid w:val="00066406"/>
    <w:rsid w:val="00085AAA"/>
    <w:rsid w:val="000A330D"/>
    <w:rsid w:val="000A660A"/>
    <w:rsid w:val="000B5A29"/>
    <w:rsid w:val="000B64A4"/>
    <w:rsid w:val="000C65E3"/>
    <w:rsid w:val="000D00CD"/>
    <w:rsid w:val="000E50D0"/>
    <w:rsid w:val="000F2758"/>
    <w:rsid w:val="000F30C4"/>
    <w:rsid w:val="0010596A"/>
    <w:rsid w:val="001120C3"/>
    <w:rsid w:val="00134DE6"/>
    <w:rsid w:val="0016577E"/>
    <w:rsid w:val="001A531B"/>
    <w:rsid w:val="001B61B7"/>
    <w:rsid w:val="001C1288"/>
    <w:rsid w:val="001D754D"/>
    <w:rsid w:val="001E0DB4"/>
    <w:rsid w:val="001E24C1"/>
    <w:rsid w:val="001F594C"/>
    <w:rsid w:val="002137E3"/>
    <w:rsid w:val="002337B5"/>
    <w:rsid w:val="00236F26"/>
    <w:rsid w:val="00237375"/>
    <w:rsid w:val="002529E3"/>
    <w:rsid w:val="00265740"/>
    <w:rsid w:val="00271ACD"/>
    <w:rsid w:val="002730AC"/>
    <w:rsid w:val="0028701A"/>
    <w:rsid w:val="0029198D"/>
    <w:rsid w:val="00293192"/>
    <w:rsid w:val="002B6C54"/>
    <w:rsid w:val="002E39DD"/>
    <w:rsid w:val="002F4EF6"/>
    <w:rsid w:val="003070D7"/>
    <w:rsid w:val="00312FA5"/>
    <w:rsid w:val="0031753F"/>
    <w:rsid w:val="00340132"/>
    <w:rsid w:val="003450A2"/>
    <w:rsid w:val="00347B7B"/>
    <w:rsid w:val="0036310A"/>
    <w:rsid w:val="003961B0"/>
    <w:rsid w:val="003B1E0C"/>
    <w:rsid w:val="003B45FB"/>
    <w:rsid w:val="003B60FD"/>
    <w:rsid w:val="003C58FA"/>
    <w:rsid w:val="003E0E72"/>
    <w:rsid w:val="004074A7"/>
    <w:rsid w:val="00411BEF"/>
    <w:rsid w:val="0046642A"/>
    <w:rsid w:val="00485881"/>
    <w:rsid w:val="0049411E"/>
    <w:rsid w:val="004A1E38"/>
    <w:rsid w:val="004A701D"/>
    <w:rsid w:val="004B6EB9"/>
    <w:rsid w:val="004E7BA8"/>
    <w:rsid w:val="004F2CEA"/>
    <w:rsid w:val="00531442"/>
    <w:rsid w:val="0054551E"/>
    <w:rsid w:val="00555164"/>
    <w:rsid w:val="00571A72"/>
    <w:rsid w:val="005812E8"/>
    <w:rsid w:val="00581EA0"/>
    <w:rsid w:val="00595374"/>
    <w:rsid w:val="005D12B9"/>
    <w:rsid w:val="005E141C"/>
    <w:rsid w:val="005F3FED"/>
    <w:rsid w:val="00603F53"/>
    <w:rsid w:val="00605BA4"/>
    <w:rsid w:val="006076E5"/>
    <w:rsid w:val="00610586"/>
    <w:rsid w:val="00623D1C"/>
    <w:rsid w:val="00632EA9"/>
    <w:rsid w:val="0063583F"/>
    <w:rsid w:val="006418F2"/>
    <w:rsid w:val="00653B73"/>
    <w:rsid w:val="0065444A"/>
    <w:rsid w:val="006645FB"/>
    <w:rsid w:val="006675C2"/>
    <w:rsid w:val="006975E7"/>
    <w:rsid w:val="006B2440"/>
    <w:rsid w:val="006B3B08"/>
    <w:rsid w:val="006D0FD4"/>
    <w:rsid w:val="006D27F5"/>
    <w:rsid w:val="006D3DA1"/>
    <w:rsid w:val="006E0F0A"/>
    <w:rsid w:val="006E15BF"/>
    <w:rsid w:val="006F2152"/>
    <w:rsid w:val="006F22F8"/>
    <w:rsid w:val="00704B8A"/>
    <w:rsid w:val="00707C5F"/>
    <w:rsid w:val="007138FA"/>
    <w:rsid w:val="00723086"/>
    <w:rsid w:val="00730F36"/>
    <w:rsid w:val="00735370"/>
    <w:rsid w:val="0073785D"/>
    <w:rsid w:val="00745B34"/>
    <w:rsid w:val="00750FE3"/>
    <w:rsid w:val="0076579B"/>
    <w:rsid w:val="0076628D"/>
    <w:rsid w:val="0076658D"/>
    <w:rsid w:val="0078667C"/>
    <w:rsid w:val="00795740"/>
    <w:rsid w:val="007A14EF"/>
    <w:rsid w:val="007A7FCB"/>
    <w:rsid w:val="007B122E"/>
    <w:rsid w:val="007B5F95"/>
    <w:rsid w:val="007B6510"/>
    <w:rsid w:val="007C627C"/>
    <w:rsid w:val="007E2824"/>
    <w:rsid w:val="00805834"/>
    <w:rsid w:val="00805DF1"/>
    <w:rsid w:val="00830E3D"/>
    <w:rsid w:val="00831B95"/>
    <w:rsid w:val="00832A89"/>
    <w:rsid w:val="00855927"/>
    <w:rsid w:val="00860546"/>
    <w:rsid w:val="0087151B"/>
    <w:rsid w:val="00892998"/>
    <w:rsid w:val="008948BF"/>
    <w:rsid w:val="008B3C1C"/>
    <w:rsid w:val="008C54AB"/>
    <w:rsid w:val="008E0F56"/>
    <w:rsid w:val="0093544D"/>
    <w:rsid w:val="00945394"/>
    <w:rsid w:val="009A1A7F"/>
    <w:rsid w:val="009C026E"/>
    <w:rsid w:val="009C2692"/>
    <w:rsid w:val="009D0FC5"/>
    <w:rsid w:val="009F6A19"/>
    <w:rsid w:val="00A30AF0"/>
    <w:rsid w:val="00A638F2"/>
    <w:rsid w:val="00A669C6"/>
    <w:rsid w:val="00A67201"/>
    <w:rsid w:val="00A95785"/>
    <w:rsid w:val="00AD59CA"/>
    <w:rsid w:val="00AE0882"/>
    <w:rsid w:val="00AF062A"/>
    <w:rsid w:val="00B076F4"/>
    <w:rsid w:val="00B24649"/>
    <w:rsid w:val="00B456DF"/>
    <w:rsid w:val="00B52CD1"/>
    <w:rsid w:val="00B659A6"/>
    <w:rsid w:val="00B65B5C"/>
    <w:rsid w:val="00BA4377"/>
    <w:rsid w:val="00BB7527"/>
    <w:rsid w:val="00BC66FE"/>
    <w:rsid w:val="00BD26D2"/>
    <w:rsid w:val="00BD5A4F"/>
    <w:rsid w:val="00BF0946"/>
    <w:rsid w:val="00C0702B"/>
    <w:rsid w:val="00C36E51"/>
    <w:rsid w:val="00C71BD2"/>
    <w:rsid w:val="00C74798"/>
    <w:rsid w:val="00C75E66"/>
    <w:rsid w:val="00CA0927"/>
    <w:rsid w:val="00CB728F"/>
    <w:rsid w:val="00CC74D6"/>
    <w:rsid w:val="00CD0C7D"/>
    <w:rsid w:val="00CE3C88"/>
    <w:rsid w:val="00CF3DFD"/>
    <w:rsid w:val="00D37585"/>
    <w:rsid w:val="00D3790E"/>
    <w:rsid w:val="00D53A38"/>
    <w:rsid w:val="00D54380"/>
    <w:rsid w:val="00D81D61"/>
    <w:rsid w:val="00D85A70"/>
    <w:rsid w:val="00DA0BE4"/>
    <w:rsid w:val="00DA53A8"/>
    <w:rsid w:val="00DB2A58"/>
    <w:rsid w:val="00DC3224"/>
    <w:rsid w:val="00DD3802"/>
    <w:rsid w:val="00DE69D6"/>
    <w:rsid w:val="00E14D7C"/>
    <w:rsid w:val="00E336D3"/>
    <w:rsid w:val="00E43521"/>
    <w:rsid w:val="00E53E45"/>
    <w:rsid w:val="00E602FC"/>
    <w:rsid w:val="00E75DC9"/>
    <w:rsid w:val="00E76131"/>
    <w:rsid w:val="00E81B18"/>
    <w:rsid w:val="00E90C73"/>
    <w:rsid w:val="00E93E74"/>
    <w:rsid w:val="00EE7B3F"/>
    <w:rsid w:val="00EF4652"/>
    <w:rsid w:val="00F07702"/>
    <w:rsid w:val="00F25774"/>
    <w:rsid w:val="00F3049B"/>
    <w:rsid w:val="00F4765F"/>
    <w:rsid w:val="00F67815"/>
    <w:rsid w:val="00F70C07"/>
    <w:rsid w:val="00FA4AE8"/>
    <w:rsid w:val="00FA4F61"/>
    <w:rsid w:val="00FA5E07"/>
    <w:rsid w:val="00FD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paragraph" w:customStyle="1" w:styleId="western">
    <w:name w:val="western"/>
    <w:basedOn w:val="Normal"/>
    <w:rsid w:val="00DA0BE4"/>
    <w:rPr>
      <w:rFonts w:ascii="Calibri" w:hAnsi="Calibri" w:cs="Calibri"/>
      <w:kern w:val="0"/>
      <w14:ligatures w14:val="none"/>
    </w:rPr>
  </w:style>
  <w:style w:type="paragraph" w:customStyle="1" w:styleId="elementtoproof">
    <w:name w:val="elementtoproof"/>
    <w:basedOn w:val="Normal"/>
    <w:rsid w:val="009C2692"/>
    <w:rPr>
      <w:rFonts w:ascii="Aptos" w:hAnsi="Aptos" w:cs="Aptos"/>
      <w:kern w:val="0"/>
      <w:sz w:val="24"/>
      <w:szCs w:val="24"/>
      <w14:ligatures w14:val="none"/>
    </w:rPr>
  </w:style>
  <w:style w:type="character" w:styleId="FollowedHyperlink">
    <w:name w:val="FollowedHyperlink"/>
    <w:basedOn w:val="DefaultParagraphFont"/>
    <w:uiPriority w:val="99"/>
    <w:semiHidden/>
    <w:unhideWhenUsed/>
    <w:rsid w:val="00C75E66"/>
    <w:rPr>
      <w:color w:val="954F72" w:themeColor="followedHyperlink"/>
      <w:u w:val="single"/>
    </w:rPr>
  </w:style>
  <w:style w:type="table" w:styleId="GridTable1Light-Accent1">
    <w:name w:val="Grid Table 1 Light Accent 1"/>
    <w:basedOn w:val="TableNormal"/>
    <w:uiPriority w:val="46"/>
    <w:rsid w:val="001D754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D75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Contents">
    <w:name w:val="Table Contents"/>
    <w:basedOn w:val="Normal"/>
    <w:qFormat/>
    <w:rsid w:val="001D754D"/>
    <w:pPr>
      <w:spacing w:after="160" w:line="259"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6184">
      <w:bodyDiv w:val="1"/>
      <w:marLeft w:val="0"/>
      <w:marRight w:val="0"/>
      <w:marTop w:val="0"/>
      <w:marBottom w:val="0"/>
      <w:divBdr>
        <w:top w:val="none" w:sz="0" w:space="0" w:color="auto"/>
        <w:left w:val="none" w:sz="0" w:space="0" w:color="auto"/>
        <w:bottom w:val="none" w:sz="0" w:space="0" w:color="auto"/>
        <w:right w:val="none" w:sz="0" w:space="0" w:color="auto"/>
      </w:divBdr>
    </w:div>
    <w:div w:id="253171307">
      <w:bodyDiv w:val="1"/>
      <w:marLeft w:val="0"/>
      <w:marRight w:val="0"/>
      <w:marTop w:val="0"/>
      <w:marBottom w:val="0"/>
      <w:divBdr>
        <w:top w:val="none" w:sz="0" w:space="0" w:color="auto"/>
        <w:left w:val="none" w:sz="0" w:space="0" w:color="auto"/>
        <w:bottom w:val="none" w:sz="0" w:space="0" w:color="auto"/>
        <w:right w:val="none" w:sz="0" w:space="0" w:color="auto"/>
      </w:divBdr>
    </w:div>
    <w:div w:id="560749891">
      <w:bodyDiv w:val="1"/>
      <w:marLeft w:val="0"/>
      <w:marRight w:val="0"/>
      <w:marTop w:val="0"/>
      <w:marBottom w:val="0"/>
      <w:divBdr>
        <w:top w:val="none" w:sz="0" w:space="0" w:color="auto"/>
        <w:left w:val="none" w:sz="0" w:space="0" w:color="auto"/>
        <w:bottom w:val="none" w:sz="0" w:space="0" w:color="auto"/>
        <w:right w:val="none" w:sz="0" w:space="0" w:color="auto"/>
      </w:divBdr>
    </w:div>
    <w:div w:id="646860651">
      <w:bodyDiv w:val="1"/>
      <w:marLeft w:val="0"/>
      <w:marRight w:val="0"/>
      <w:marTop w:val="0"/>
      <w:marBottom w:val="0"/>
      <w:divBdr>
        <w:top w:val="none" w:sz="0" w:space="0" w:color="auto"/>
        <w:left w:val="none" w:sz="0" w:space="0" w:color="auto"/>
        <w:bottom w:val="none" w:sz="0" w:space="0" w:color="auto"/>
        <w:right w:val="none" w:sz="0" w:space="0" w:color="auto"/>
      </w:divBdr>
    </w:div>
    <w:div w:id="715549302">
      <w:bodyDiv w:val="1"/>
      <w:marLeft w:val="0"/>
      <w:marRight w:val="0"/>
      <w:marTop w:val="0"/>
      <w:marBottom w:val="0"/>
      <w:divBdr>
        <w:top w:val="none" w:sz="0" w:space="0" w:color="auto"/>
        <w:left w:val="none" w:sz="0" w:space="0" w:color="auto"/>
        <w:bottom w:val="none" w:sz="0" w:space="0" w:color="auto"/>
        <w:right w:val="none" w:sz="0" w:space="0" w:color="auto"/>
      </w:divBdr>
    </w:div>
    <w:div w:id="1307474289">
      <w:bodyDiv w:val="1"/>
      <w:marLeft w:val="0"/>
      <w:marRight w:val="0"/>
      <w:marTop w:val="0"/>
      <w:marBottom w:val="0"/>
      <w:divBdr>
        <w:top w:val="none" w:sz="0" w:space="0" w:color="auto"/>
        <w:left w:val="none" w:sz="0" w:space="0" w:color="auto"/>
        <w:bottom w:val="none" w:sz="0" w:space="0" w:color="auto"/>
        <w:right w:val="none" w:sz="0" w:space="0" w:color="auto"/>
      </w:divBdr>
    </w:div>
    <w:div w:id="1325888373">
      <w:bodyDiv w:val="1"/>
      <w:marLeft w:val="0"/>
      <w:marRight w:val="0"/>
      <w:marTop w:val="0"/>
      <w:marBottom w:val="0"/>
      <w:divBdr>
        <w:top w:val="none" w:sz="0" w:space="0" w:color="auto"/>
        <w:left w:val="none" w:sz="0" w:space="0" w:color="auto"/>
        <w:bottom w:val="none" w:sz="0" w:space="0" w:color="auto"/>
        <w:right w:val="none" w:sz="0" w:space="0" w:color="auto"/>
      </w:divBdr>
    </w:div>
    <w:div w:id="1413039575">
      <w:bodyDiv w:val="1"/>
      <w:marLeft w:val="0"/>
      <w:marRight w:val="0"/>
      <w:marTop w:val="0"/>
      <w:marBottom w:val="0"/>
      <w:divBdr>
        <w:top w:val="none" w:sz="0" w:space="0" w:color="auto"/>
        <w:left w:val="none" w:sz="0" w:space="0" w:color="auto"/>
        <w:bottom w:val="none" w:sz="0" w:space="0" w:color="auto"/>
        <w:right w:val="none" w:sz="0" w:space="0" w:color="auto"/>
      </w:divBdr>
    </w:div>
    <w:div w:id="1439644411">
      <w:bodyDiv w:val="1"/>
      <w:marLeft w:val="0"/>
      <w:marRight w:val="0"/>
      <w:marTop w:val="0"/>
      <w:marBottom w:val="0"/>
      <w:divBdr>
        <w:top w:val="none" w:sz="0" w:space="0" w:color="auto"/>
        <w:left w:val="none" w:sz="0" w:space="0" w:color="auto"/>
        <w:bottom w:val="none" w:sz="0" w:space="0" w:color="auto"/>
        <w:right w:val="none" w:sz="0" w:space="0" w:color="auto"/>
      </w:divBdr>
    </w:div>
    <w:div w:id="1494757704">
      <w:bodyDiv w:val="1"/>
      <w:marLeft w:val="0"/>
      <w:marRight w:val="0"/>
      <w:marTop w:val="0"/>
      <w:marBottom w:val="0"/>
      <w:divBdr>
        <w:top w:val="none" w:sz="0" w:space="0" w:color="auto"/>
        <w:left w:val="none" w:sz="0" w:space="0" w:color="auto"/>
        <w:bottom w:val="none" w:sz="0" w:space="0" w:color="auto"/>
        <w:right w:val="none" w:sz="0" w:space="0" w:color="auto"/>
      </w:divBdr>
    </w:div>
    <w:div w:id="1999993844">
      <w:bodyDiv w:val="1"/>
      <w:marLeft w:val="0"/>
      <w:marRight w:val="0"/>
      <w:marTop w:val="0"/>
      <w:marBottom w:val="0"/>
      <w:divBdr>
        <w:top w:val="none" w:sz="0" w:space="0" w:color="auto"/>
        <w:left w:val="none" w:sz="0" w:space="0" w:color="auto"/>
        <w:bottom w:val="none" w:sz="0" w:space="0" w:color="auto"/>
        <w:right w:val="none" w:sz="0" w:space="0" w:color="auto"/>
      </w:divBdr>
    </w:div>
    <w:div w:id="2029865246">
      <w:bodyDiv w:val="1"/>
      <w:marLeft w:val="0"/>
      <w:marRight w:val="0"/>
      <w:marTop w:val="0"/>
      <w:marBottom w:val="0"/>
      <w:divBdr>
        <w:top w:val="none" w:sz="0" w:space="0" w:color="auto"/>
        <w:left w:val="none" w:sz="0" w:space="0" w:color="auto"/>
        <w:bottom w:val="none" w:sz="0" w:space="0" w:color="auto"/>
        <w:right w:val="none" w:sz="0" w:space="0" w:color="auto"/>
      </w:divBdr>
    </w:div>
    <w:div w:id="20401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vu.edu/" TargetMode="External"/><Relationship Id="rId18" Type="http://schemas.openxmlformats.org/officeDocument/2006/relationships/hyperlink" Target="https://www.rvu.edu/about/diversity-equity-and-inclusion/" TargetMode="External"/><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hyperlink" Target="https://www.rvu.edu/mental-health/" TargetMode="External"/><Relationship Id="rId34" Type="http://schemas.openxmlformats.org/officeDocument/2006/relationships/image" Target="media/image14.png"/><Relationship Id="rId42"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brary.rvu.edu/researchguide/researchethics/plagiarism" TargetMode="External"/><Relationship Id="rId29"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medicine-mhmedical-com.proxy.rvu.edu/content.aspx?bookid=2129&amp;sectionid=159213747" TargetMode="External"/><Relationship Id="rId24" Type="http://schemas.openxmlformats.org/officeDocument/2006/relationships/hyperlink" Target="https://www.rvu.edu/student-affairs/"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ibrary.rvu.edu/framl/home" TargetMode="External"/><Relationship Id="rId23" Type="http://schemas.openxmlformats.org/officeDocument/2006/relationships/hyperlink" Target="https://www.rvu.edu/ut/student-affairs/disability-services/" TargetMode="External"/><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hyperlink" Target="https://accessmedicine-mhmedical-com.proxy.rvu.edu/book.aspx?bookid=3495" TargetMode="External"/><Relationship Id="rId19" Type="http://schemas.openxmlformats.org/officeDocument/2006/relationships/hyperlink" Target="https://www.rvu.edu/admissions/financial-aid/" TargetMode="External"/><Relationship Id="rId31" Type="http://schemas.openxmlformats.org/officeDocument/2006/relationships/image" Target="media/image11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s://catalog.rvu.edu" TargetMode="External"/><Relationship Id="rId22" Type="http://schemas.openxmlformats.org/officeDocument/2006/relationships/hyperlink" Target="https://www.rvu.edu/co/student-affairs/disability-services/" TargetMode="External"/><Relationship Id="rId27" Type="http://schemas.openxmlformats.org/officeDocument/2006/relationships/image" Target="media/image10.png"/><Relationship Id="rId30" Type="http://schemas.openxmlformats.org/officeDocument/2006/relationships/image" Target="media/image100.png"/><Relationship Id="rId35" Type="http://schemas.openxmlformats.org/officeDocument/2006/relationships/image" Target="media/image15.png"/><Relationship Id="rId43" Type="http://schemas.openxmlformats.org/officeDocument/2006/relationships/footer" Target="footer1.xml"/><Relationship Id="rId8"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s://catalog.rvu.edu/academic-integrity" TargetMode="External"/><Relationship Id="rId17" Type="http://schemas.openxmlformats.org/officeDocument/2006/relationships/hyperlink" Target="https://www.rvu.edu/writing-center/" TargetMode="External"/><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theme" Target="theme/theme1.xml"/><Relationship Id="rId20" Type="http://schemas.openxmlformats.org/officeDocument/2006/relationships/hyperlink" Target="https://myvista.rvu.edu/ics/Help_Desk/" TargetMode="External"/><Relationship Id="rId4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
      <w:docPartPr>
        <w:name w:val="3DD3DA7D8EA546DFA81FB1810C31D443"/>
        <w:category>
          <w:name w:val="General"/>
          <w:gallery w:val="placeholder"/>
        </w:category>
        <w:types>
          <w:type w:val="bbPlcHdr"/>
        </w:types>
        <w:behaviors>
          <w:behavior w:val="content"/>
        </w:behaviors>
        <w:guid w:val="{2DE39BAF-005E-4EDD-BF95-E50F508B28B9}"/>
      </w:docPartPr>
      <w:docPartBody>
        <w:p w:rsidR="002C3806" w:rsidRDefault="002C3806" w:rsidP="002C3806">
          <w:pPr>
            <w:pStyle w:val="3DD3DA7D8EA546DFA81FB1810C31D443"/>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charset w:val="00"/>
    <w:family w:val="swiss"/>
    <w:pitch w:val="variable"/>
    <w:sig w:usb0="80FF8023" w:usb1="0200004A" w:usb2="00000200" w:usb3="00000000" w:csb0="00000001"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B64A4"/>
    <w:rsid w:val="000C401F"/>
    <w:rsid w:val="00172C6B"/>
    <w:rsid w:val="001A7DB7"/>
    <w:rsid w:val="001D454D"/>
    <w:rsid w:val="001F6846"/>
    <w:rsid w:val="0027754E"/>
    <w:rsid w:val="002C3806"/>
    <w:rsid w:val="00312FA5"/>
    <w:rsid w:val="0036310A"/>
    <w:rsid w:val="003C5E98"/>
    <w:rsid w:val="003F0759"/>
    <w:rsid w:val="003F69FC"/>
    <w:rsid w:val="00555164"/>
    <w:rsid w:val="005E6224"/>
    <w:rsid w:val="00621018"/>
    <w:rsid w:val="006975E7"/>
    <w:rsid w:val="006D3DA1"/>
    <w:rsid w:val="00716506"/>
    <w:rsid w:val="0076628D"/>
    <w:rsid w:val="007A7FCB"/>
    <w:rsid w:val="007D105F"/>
    <w:rsid w:val="00905332"/>
    <w:rsid w:val="009F65E4"/>
    <w:rsid w:val="00A61CD0"/>
    <w:rsid w:val="00B659A6"/>
    <w:rsid w:val="00C71BD2"/>
    <w:rsid w:val="00CA0927"/>
    <w:rsid w:val="00D54380"/>
    <w:rsid w:val="00DB2A58"/>
    <w:rsid w:val="00DD4401"/>
    <w:rsid w:val="00E7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06"/>
    <w:rPr>
      <w:color w:val="808080"/>
    </w:rPr>
  </w:style>
  <w:style w:type="paragraph" w:customStyle="1" w:styleId="07A2E80BED944BF7A1330DFD9C2508DA">
    <w:name w:val="07A2E80BED944BF7A1330DFD9C2508DA"/>
    <w:rsid w:val="009F65E4"/>
    <w:rPr>
      <w:kern w:val="0"/>
      <w14:ligatures w14:val="none"/>
    </w:rPr>
  </w:style>
  <w:style w:type="paragraph" w:customStyle="1" w:styleId="3DD3DA7D8EA546DFA81FB1810C31D443">
    <w:name w:val="3DD3DA7D8EA546DFA81FB1810C31D443"/>
    <w:rsid w:val="002C380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60BC-5C79-41F7-B5F2-711C4FB1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7146</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3</cp:revision>
  <cp:lastPrinted>2023-08-12T14:43:00Z</cp:lastPrinted>
  <dcterms:created xsi:type="dcterms:W3CDTF">2025-05-28T17:56:00Z</dcterms:created>
  <dcterms:modified xsi:type="dcterms:W3CDTF">2025-06-01T13:53:00Z</dcterms:modified>
</cp:coreProperties>
</file>