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976E" w14:textId="77777777" w:rsidR="00D11FF4" w:rsidRDefault="00D11FF4" w:rsidP="00DB42B3">
      <w:pPr>
        <w:widowControl w:val="0"/>
        <w:autoSpaceDE w:val="0"/>
        <w:autoSpaceDN w:val="0"/>
        <w:adjustRightInd w:val="0"/>
        <w:spacing w:line="276" w:lineRule="auto"/>
        <w:rPr>
          <w:rFonts w:cs="Times New Roman"/>
        </w:rPr>
      </w:pPr>
    </w:p>
    <w:p w14:paraId="22003838" w14:textId="77777777" w:rsidR="00D11FF4" w:rsidRDefault="00D11FF4" w:rsidP="00DB42B3">
      <w:pPr>
        <w:widowControl w:val="0"/>
        <w:autoSpaceDE w:val="0"/>
        <w:autoSpaceDN w:val="0"/>
        <w:adjustRightInd w:val="0"/>
        <w:spacing w:line="276" w:lineRule="auto"/>
        <w:rPr>
          <w:rFonts w:cs="Times New Roman"/>
        </w:rPr>
      </w:pPr>
    </w:p>
    <w:p w14:paraId="7D798D56" w14:textId="4769E771" w:rsidR="00D11FF4" w:rsidRDefault="00AF2C2D" w:rsidP="0016774B">
      <w:pPr>
        <w:widowControl w:val="0"/>
        <w:autoSpaceDE w:val="0"/>
        <w:autoSpaceDN w:val="0"/>
        <w:adjustRightInd w:val="0"/>
        <w:spacing w:line="276" w:lineRule="auto"/>
        <w:jc w:val="center"/>
        <w:rPr>
          <w:rFonts w:cs="Times New Roman"/>
          <w:sz w:val="56"/>
          <w:szCs w:val="56"/>
        </w:rPr>
      </w:pPr>
      <w:r>
        <w:rPr>
          <w:rFonts w:cs="Times New Roman"/>
          <w:noProof/>
          <w:sz w:val="56"/>
          <w:szCs w:val="56"/>
        </w:rPr>
        <w:drawing>
          <wp:inline distT="0" distB="0" distL="0" distR="0" wp14:anchorId="44E0BCF5" wp14:editId="361EC1F0">
            <wp:extent cx="4371975" cy="1644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 RVU Logo_Full_Color for websites.png"/>
                    <pic:cNvPicPr/>
                  </pic:nvPicPr>
                  <pic:blipFill>
                    <a:blip r:embed="rId9"/>
                    <a:stretch>
                      <a:fillRect/>
                    </a:stretch>
                  </pic:blipFill>
                  <pic:spPr>
                    <a:xfrm>
                      <a:off x="0" y="0"/>
                      <a:ext cx="4381836" cy="1648057"/>
                    </a:xfrm>
                    <a:prstGeom prst="rect">
                      <a:avLst/>
                    </a:prstGeom>
                  </pic:spPr>
                </pic:pic>
              </a:graphicData>
            </a:graphic>
          </wp:inline>
        </w:drawing>
      </w:r>
    </w:p>
    <w:p w14:paraId="3B302A02" w14:textId="77777777" w:rsidR="00D11FF4" w:rsidRPr="00D11FF4" w:rsidRDefault="00D11FF4" w:rsidP="0016774B">
      <w:pPr>
        <w:widowControl w:val="0"/>
        <w:autoSpaceDE w:val="0"/>
        <w:autoSpaceDN w:val="0"/>
        <w:adjustRightInd w:val="0"/>
        <w:spacing w:line="276" w:lineRule="auto"/>
        <w:jc w:val="center"/>
        <w:rPr>
          <w:rFonts w:cs="Times New Roman"/>
          <w:sz w:val="56"/>
          <w:szCs w:val="56"/>
        </w:rPr>
      </w:pPr>
      <w:r w:rsidRPr="00D11FF4">
        <w:rPr>
          <w:rFonts w:cs="Times New Roman"/>
          <w:sz w:val="56"/>
          <w:szCs w:val="56"/>
        </w:rPr>
        <w:t>Rocky Vista University</w:t>
      </w:r>
    </w:p>
    <w:p w14:paraId="41C85BAE" w14:textId="77777777" w:rsidR="00D11FF4" w:rsidRPr="00D11FF4" w:rsidRDefault="00D11FF4" w:rsidP="0016774B">
      <w:pPr>
        <w:pStyle w:val="NoSpacing"/>
        <w:jc w:val="center"/>
      </w:pPr>
    </w:p>
    <w:p w14:paraId="3E71EA98" w14:textId="1DBCAC5C" w:rsidR="00E619EB" w:rsidRDefault="003B1A79" w:rsidP="0016774B">
      <w:pPr>
        <w:widowControl w:val="0"/>
        <w:autoSpaceDE w:val="0"/>
        <w:autoSpaceDN w:val="0"/>
        <w:adjustRightInd w:val="0"/>
        <w:spacing w:line="276" w:lineRule="auto"/>
        <w:jc w:val="center"/>
        <w:rPr>
          <w:rFonts w:cs="Times New Roman"/>
          <w:sz w:val="56"/>
          <w:szCs w:val="56"/>
        </w:rPr>
      </w:pPr>
      <w:r>
        <w:rPr>
          <w:rFonts w:cs="Times New Roman"/>
          <w:sz w:val="56"/>
          <w:szCs w:val="56"/>
        </w:rPr>
        <w:t xml:space="preserve">Title IX and </w:t>
      </w:r>
      <w:r w:rsidR="00D11FF4" w:rsidRPr="00D11FF4">
        <w:rPr>
          <w:rFonts w:cs="Times New Roman"/>
          <w:sz w:val="56"/>
          <w:szCs w:val="56"/>
        </w:rPr>
        <w:t>Sexual Misconduct</w:t>
      </w:r>
    </w:p>
    <w:p w14:paraId="33418E87" w14:textId="77777777" w:rsidR="00E619EB" w:rsidRDefault="00340F99" w:rsidP="0016774B">
      <w:pPr>
        <w:widowControl w:val="0"/>
        <w:autoSpaceDE w:val="0"/>
        <w:autoSpaceDN w:val="0"/>
        <w:adjustRightInd w:val="0"/>
        <w:spacing w:line="276" w:lineRule="auto"/>
        <w:jc w:val="center"/>
        <w:rPr>
          <w:rFonts w:cs="Times New Roman"/>
          <w:sz w:val="56"/>
          <w:szCs w:val="56"/>
        </w:rPr>
      </w:pPr>
      <w:r>
        <w:rPr>
          <w:rFonts w:cs="Times New Roman"/>
          <w:sz w:val="56"/>
          <w:szCs w:val="56"/>
        </w:rPr>
        <w:t>and</w:t>
      </w:r>
    </w:p>
    <w:p w14:paraId="7505AB8E" w14:textId="109C49C0" w:rsidR="00E619EB" w:rsidRDefault="009B2D36" w:rsidP="0016774B">
      <w:pPr>
        <w:widowControl w:val="0"/>
        <w:autoSpaceDE w:val="0"/>
        <w:autoSpaceDN w:val="0"/>
        <w:adjustRightInd w:val="0"/>
        <w:spacing w:line="276" w:lineRule="auto"/>
        <w:jc w:val="center"/>
        <w:rPr>
          <w:rFonts w:cs="Times New Roman"/>
          <w:sz w:val="56"/>
          <w:szCs w:val="56"/>
        </w:rPr>
      </w:pPr>
      <w:r>
        <w:rPr>
          <w:rFonts w:cs="Times New Roman"/>
          <w:sz w:val="56"/>
          <w:szCs w:val="56"/>
        </w:rPr>
        <w:t>Non</w:t>
      </w:r>
      <w:r w:rsidR="00340F99">
        <w:rPr>
          <w:rFonts w:cs="Times New Roman"/>
          <w:sz w:val="56"/>
          <w:szCs w:val="56"/>
        </w:rPr>
        <w:t xml:space="preserve">Discrimination </w:t>
      </w:r>
      <w:r w:rsidR="00254D45">
        <w:rPr>
          <w:rFonts w:cs="Times New Roman"/>
          <w:sz w:val="56"/>
          <w:szCs w:val="56"/>
        </w:rPr>
        <w:t>Policy</w:t>
      </w:r>
    </w:p>
    <w:p w14:paraId="7593509B" w14:textId="77777777" w:rsidR="00D11FF4" w:rsidRDefault="00C23DA5" w:rsidP="0016774B">
      <w:pPr>
        <w:widowControl w:val="0"/>
        <w:autoSpaceDE w:val="0"/>
        <w:autoSpaceDN w:val="0"/>
        <w:adjustRightInd w:val="0"/>
        <w:spacing w:line="276" w:lineRule="auto"/>
        <w:jc w:val="center"/>
      </w:pPr>
      <w:r w:rsidRPr="006218F6">
        <w:rPr>
          <w:rFonts w:cs="Times New Roman"/>
          <w:sz w:val="48"/>
          <w:szCs w:val="48"/>
        </w:rPr>
        <w:t xml:space="preserve">Reporting, </w:t>
      </w:r>
      <w:r w:rsidR="00504A51" w:rsidRPr="006218F6">
        <w:rPr>
          <w:rFonts w:cs="Times New Roman"/>
          <w:sz w:val="48"/>
          <w:szCs w:val="48"/>
        </w:rPr>
        <w:t>Investigating,</w:t>
      </w:r>
      <w:r w:rsidRPr="006218F6">
        <w:rPr>
          <w:rFonts w:cs="Times New Roman"/>
          <w:sz w:val="48"/>
          <w:szCs w:val="48"/>
        </w:rPr>
        <w:t xml:space="preserve"> and Hearing</w:t>
      </w:r>
      <w:r w:rsidR="00590A45">
        <w:rPr>
          <w:rFonts w:cs="Times New Roman"/>
          <w:sz w:val="48"/>
          <w:szCs w:val="48"/>
        </w:rPr>
        <w:t xml:space="preserve"> Procedures</w:t>
      </w:r>
    </w:p>
    <w:p w14:paraId="2F884B69" w14:textId="2434B3DD" w:rsidR="00085B86" w:rsidRPr="00902AF9" w:rsidRDefault="00085B86" w:rsidP="00435B6B">
      <w:pPr>
        <w:widowControl w:val="0"/>
        <w:autoSpaceDE w:val="0"/>
        <w:autoSpaceDN w:val="0"/>
        <w:adjustRightInd w:val="0"/>
        <w:spacing w:line="276" w:lineRule="auto"/>
        <w:rPr>
          <w:rFonts w:cs="Times New Roman"/>
          <w:b/>
          <w:bCs/>
          <w:i/>
          <w:color w:val="1F497D" w:themeColor="text2"/>
          <w:sz w:val="36"/>
          <w:szCs w:val="36"/>
        </w:rPr>
      </w:pPr>
      <w:r w:rsidRPr="00902AF9">
        <w:rPr>
          <w:rFonts w:cs="Times New Roman"/>
          <w:b/>
          <w:bCs/>
          <w:i/>
          <w:color w:val="1F497D" w:themeColor="text2"/>
          <w:sz w:val="36"/>
          <w:szCs w:val="36"/>
        </w:rPr>
        <w:t xml:space="preserve">(Title IX Regulatory Requirements Incorporated </w:t>
      </w:r>
      <w:r w:rsidR="00902AF9" w:rsidRPr="00902AF9">
        <w:rPr>
          <w:rFonts w:cs="Times New Roman"/>
          <w:b/>
          <w:bCs/>
          <w:i/>
          <w:color w:val="1F497D" w:themeColor="text2"/>
          <w:sz w:val="36"/>
          <w:szCs w:val="36"/>
        </w:rPr>
        <w:t>in Dark Blue, Bolded</w:t>
      </w:r>
      <w:r w:rsidRPr="00902AF9">
        <w:rPr>
          <w:rFonts w:cs="Times New Roman"/>
          <w:b/>
          <w:bCs/>
          <w:i/>
          <w:color w:val="1F497D" w:themeColor="text2"/>
          <w:sz w:val="36"/>
          <w:szCs w:val="36"/>
        </w:rPr>
        <w:t xml:space="preserve"> Text)</w:t>
      </w:r>
    </w:p>
    <w:p w14:paraId="1AC1D3CA" w14:textId="77777777" w:rsidR="00590A45" w:rsidRDefault="00590A45" w:rsidP="0016774B">
      <w:pPr>
        <w:widowControl w:val="0"/>
        <w:autoSpaceDE w:val="0"/>
        <w:autoSpaceDN w:val="0"/>
        <w:adjustRightInd w:val="0"/>
        <w:spacing w:line="276" w:lineRule="auto"/>
        <w:jc w:val="center"/>
        <w:rPr>
          <w:rFonts w:cs="Times New Roman"/>
          <w:sz w:val="48"/>
          <w:szCs w:val="48"/>
        </w:rPr>
      </w:pPr>
    </w:p>
    <w:p w14:paraId="18E69B4A" w14:textId="77777777" w:rsidR="00590A45" w:rsidRDefault="008D0FF1" w:rsidP="008D0FF1">
      <w:pPr>
        <w:widowControl w:val="0"/>
        <w:tabs>
          <w:tab w:val="left" w:pos="1290"/>
        </w:tabs>
        <w:autoSpaceDE w:val="0"/>
        <w:autoSpaceDN w:val="0"/>
        <w:adjustRightInd w:val="0"/>
        <w:spacing w:line="276" w:lineRule="auto"/>
        <w:rPr>
          <w:rFonts w:cs="Times New Roman"/>
          <w:sz w:val="48"/>
          <w:szCs w:val="48"/>
        </w:rPr>
      </w:pPr>
      <w:r>
        <w:rPr>
          <w:rFonts w:cs="Times New Roman"/>
          <w:sz w:val="48"/>
          <w:szCs w:val="48"/>
        </w:rPr>
        <w:tab/>
      </w:r>
    </w:p>
    <w:p w14:paraId="61E0347B" w14:textId="77777777" w:rsidR="00913BF5" w:rsidRDefault="00913BF5" w:rsidP="00A52E49">
      <w:pPr>
        <w:widowControl w:val="0"/>
        <w:tabs>
          <w:tab w:val="left" w:pos="960"/>
        </w:tabs>
        <w:autoSpaceDE w:val="0"/>
        <w:autoSpaceDN w:val="0"/>
        <w:adjustRightInd w:val="0"/>
        <w:spacing w:line="276" w:lineRule="auto"/>
        <w:rPr>
          <w:b/>
          <w:sz w:val="28"/>
          <w:szCs w:val="28"/>
        </w:rPr>
      </w:pPr>
    </w:p>
    <w:p w14:paraId="714A4146" w14:textId="77777777" w:rsidR="00435B6B" w:rsidRDefault="00435B6B" w:rsidP="00A52E49">
      <w:pPr>
        <w:widowControl w:val="0"/>
        <w:tabs>
          <w:tab w:val="left" w:pos="960"/>
        </w:tabs>
        <w:autoSpaceDE w:val="0"/>
        <w:autoSpaceDN w:val="0"/>
        <w:adjustRightInd w:val="0"/>
        <w:spacing w:line="276" w:lineRule="auto"/>
        <w:rPr>
          <w:b/>
          <w:sz w:val="28"/>
          <w:szCs w:val="28"/>
        </w:rPr>
      </w:pPr>
    </w:p>
    <w:p w14:paraId="341B03E0" w14:textId="77777777" w:rsidR="00590A45" w:rsidRPr="00A52E49" w:rsidRDefault="00590A45" w:rsidP="00A52E49">
      <w:pPr>
        <w:widowControl w:val="0"/>
        <w:tabs>
          <w:tab w:val="left" w:pos="960"/>
        </w:tabs>
        <w:autoSpaceDE w:val="0"/>
        <w:autoSpaceDN w:val="0"/>
        <w:adjustRightInd w:val="0"/>
        <w:spacing w:line="276" w:lineRule="auto"/>
        <w:rPr>
          <w:rFonts w:cs="Times New Roman"/>
          <w:sz w:val="48"/>
          <w:szCs w:val="48"/>
        </w:rPr>
      </w:pPr>
      <w:r w:rsidRPr="00D301DC">
        <w:rPr>
          <w:b/>
          <w:sz w:val="28"/>
          <w:szCs w:val="28"/>
        </w:rPr>
        <w:t>Contents</w:t>
      </w:r>
    </w:p>
    <w:p w14:paraId="0B707242" w14:textId="1A2416A7" w:rsidR="00590A45" w:rsidRPr="00D301DC" w:rsidRDefault="00590A45" w:rsidP="00590A45">
      <w:r>
        <w:tab/>
      </w:r>
      <w:r w:rsidRPr="00902AF9">
        <w:rPr>
          <w:b/>
        </w:rPr>
        <w:t xml:space="preserve">Sexual Misconduct and </w:t>
      </w:r>
      <w:proofErr w:type="spellStart"/>
      <w:r w:rsidRPr="00902AF9">
        <w:rPr>
          <w:b/>
        </w:rPr>
        <w:t>NonDiscrimination</w:t>
      </w:r>
      <w:proofErr w:type="spellEnd"/>
      <w:r w:rsidRPr="00902AF9">
        <w:rPr>
          <w:b/>
        </w:rPr>
        <w:t xml:space="preserve"> Policy</w:t>
      </w:r>
      <w:r w:rsidRPr="00902AF9">
        <w:t>……………………………………...</w:t>
      </w:r>
      <w:r w:rsidR="000F65B5" w:rsidRPr="00902AF9">
        <w:t>......</w:t>
      </w:r>
      <w:r w:rsidRPr="00902AF9">
        <w:t>2</w:t>
      </w:r>
    </w:p>
    <w:p w14:paraId="73DC0532" w14:textId="77777777" w:rsidR="00590A45" w:rsidRPr="00D301DC" w:rsidRDefault="00590A45" w:rsidP="00590A45">
      <w:r w:rsidRPr="00D301DC">
        <w:rPr>
          <w:b/>
        </w:rPr>
        <w:t>I.</w:t>
      </w:r>
      <w:r w:rsidRPr="00D301DC">
        <w:rPr>
          <w:b/>
        </w:rPr>
        <w:tab/>
        <w:t>Definitions and Examples of Prohibited Sexual Conduct and Sex Discrimination</w:t>
      </w:r>
      <w:r w:rsidRPr="00D301DC">
        <w:t xml:space="preserve"> …</w:t>
      </w:r>
      <w:r w:rsidR="000F65B5">
        <w:t>......</w:t>
      </w:r>
      <w:r w:rsidRPr="00D301DC">
        <w:t>3</w:t>
      </w:r>
    </w:p>
    <w:p w14:paraId="5AC04A58" w14:textId="77777777" w:rsidR="00590A45" w:rsidRPr="00D301DC" w:rsidRDefault="00590A45" w:rsidP="00590A45">
      <w:r w:rsidRPr="00D301DC">
        <w:rPr>
          <w:b/>
        </w:rPr>
        <w:t>II.</w:t>
      </w:r>
      <w:r w:rsidRPr="00D301DC">
        <w:rPr>
          <w:b/>
        </w:rPr>
        <w:tab/>
        <w:t>Sexual Misconduct Reporting and Request Procedures (outside of Title IX)</w:t>
      </w:r>
      <w:r w:rsidRPr="00D301DC">
        <w:t xml:space="preserve"> …………</w:t>
      </w:r>
      <w:r w:rsidR="000F65B5">
        <w:t>…</w:t>
      </w:r>
      <w:r w:rsidR="00930EB4">
        <w:t>.</w:t>
      </w:r>
      <w:r w:rsidRPr="00D301DC">
        <w:t>8</w:t>
      </w:r>
    </w:p>
    <w:p w14:paraId="1DF1037D" w14:textId="77777777" w:rsidR="00590A45" w:rsidRPr="00D301DC" w:rsidRDefault="00590A45" w:rsidP="00590A45">
      <w:r w:rsidRPr="00D301DC">
        <w:t xml:space="preserve">            Reporting Sexual Misconduct Allegedly Committed by an Employee or a Student ……</w:t>
      </w:r>
      <w:r>
        <w:t>…</w:t>
      </w:r>
      <w:r w:rsidR="00930EB4">
        <w:t>.</w:t>
      </w:r>
      <w:r w:rsidRPr="00D301DC">
        <w:t>9</w:t>
      </w:r>
    </w:p>
    <w:p w14:paraId="421F8D01" w14:textId="77777777" w:rsidR="00590A45" w:rsidRPr="00D301DC" w:rsidRDefault="00590A45" w:rsidP="00590A45">
      <w:r w:rsidRPr="00D301DC">
        <w:t xml:space="preserve">            Supportive Measures During and After Grievance Procedures …………………………...</w:t>
      </w:r>
      <w:r w:rsidR="000F65B5">
        <w:t>...</w:t>
      </w:r>
      <w:r w:rsidR="00930EB4">
        <w:t>.</w:t>
      </w:r>
      <w:r w:rsidRPr="00D301DC">
        <w:t>9</w:t>
      </w:r>
    </w:p>
    <w:p w14:paraId="4F713ADA" w14:textId="77777777" w:rsidR="00590A45" w:rsidRPr="00D301DC" w:rsidRDefault="00590A45" w:rsidP="00590A45">
      <w:r w:rsidRPr="00D301DC">
        <w:tab/>
        <w:t>No Contact Order ………………………………………………………………………………</w:t>
      </w:r>
      <w:r w:rsidR="000F65B5">
        <w:t>...</w:t>
      </w:r>
      <w:r w:rsidRPr="00D301DC">
        <w:t>10</w:t>
      </w:r>
    </w:p>
    <w:p w14:paraId="45EB8EB8" w14:textId="77777777" w:rsidR="00590A45" w:rsidRPr="00D301DC" w:rsidRDefault="00590A45" w:rsidP="00590A45">
      <w:r w:rsidRPr="00D301DC">
        <w:t xml:space="preserve">            Emergency Removal …………………………………………………………………………...</w:t>
      </w:r>
      <w:r w:rsidR="000F65B5">
        <w:t>...</w:t>
      </w:r>
      <w:r w:rsidRPr="00D301DC">
        <w:t>10</w:t>
      </w:r>
    </w:p>
    <w:p w14:paraId="78CEF44B" w14:textId="77777777" w:rsidR="00590A45" w:rsidRPr="00D301DC" w:rsidRDefault="00590A45" w:rsidP="00590A45">
      <w:r w:rsidRPr="00D301DC">
        <w:tab/>
        <w:t>Role of Advisors in Both Informal and Formal Sexual Harassment Response Processes</w:t>
      </w:r>
      <w:r w:rsidR="000F65B5">
        <w:t>…</w:t>
      </w:r>
      <w:r w:rsidRPr="00D301DC">
        <w:t>11</w:t>
      </w:r>
    </w:p>
    <w:p w14:paraId="367EDE14" w14:textId="77777777" w:rsidR="00590A45" w:rsidRPr="00D301DC" w:rsidRDefault="00590A45" w:rsidP="00590A45">
      <w:r w:rsidRPr="00D301DC">
        <w:tab/>
        <w:t>Amnesty for Alcohol and/or Drugs …………………………………………………………</w:t>
      </w:r>
      <w:r>
        <w:t>…</w:t>
      </w:r>
      <w:r w:rsidR="000F65B5">
        <w:t>.</w:t>
      </w:r>
      <w:r w:rsidRPr="00D301DC">
        <w:t>11</w:t>
      </w:r>
    </w:p>
    <w:p w14:paraId="3C1A706B" w14:textId="77777777" w:rsidR="00590A45" w:rsidRPr="00D301DC" w:rsidRDefault="00590A45" w:rsidP="00590A45">
      <w:r w:rsidRPr="00D301DC">
        <w:tab/>
        <w:t>Requests for Investigation of Allegations of Sexual Misconduct …………………………</w:t>
      </w:r>
      <w:r>
        <w:t>…</w:t>
      </w:r>
      <w:r w:rsidR="00C45082">
        <w:t>12</w:t>
      </w:r>
    </w:p>
    <w:p w14:paraId="5D5799D4" w14:textId="77777777" w:rsidR="00590A45" w:rsidRPr="00D301DC" w:rsidRDefault="00590A45" w:rsidP="00590A45">
      <w:r w:rsidRPr="00D301DC">
        <w:tab/>
        <w:t>Evidence Standard for Determining Responsibility for Violations ………………………</w:t>
      </w:r>
      <w:r>
        <w:t>…</w:t>
      </w:r>
      <w:r w:rsidRPr="00D301DC">
        <w:t>12</w:t>
      </w:r>
    </w:p>
    <w:p w14:paraId="04B53582" w14:textId="77777777" w:rsidR="00590A45" w:rsidRPr="00D301DC" w:rsidRDefault="00590A45" w:rsidP="00590A45">
      <w:r w:rsidRPr="00D301DC">
        <w:rPr>
          <w:b/>
        </w:rPr>
        <w:t>III.</w:t>
      </w:r>
      <w:r w:rsidRPr="00D301DC">
        <w:rPr>
          <w:b/>
        </w:rPr>
        <w:tab/>
        <w:t>Processes for Investigations of Sexual Misconduct</w:t>
      </w:r>
      <w:r w:rsidRPr="00D301DC">
        <w:t xml:space="preserve"> ………………………………………</w:t>
      </w:r>
      <w:r w:rsidR="000F65B5">
        <w:t>…</w:t>
      </w:r>
      <w:r w:rsidRPr="00D301DC">
        <w:t>13</w:t>
      </w:r>
    </w:p>
    <w:p w14:paraId="36D26763" w14:textId="77777777" w:rsidR="00590A45" w:rsidRPr="00D301DC" w:rsidRDefault="00590A45" w:rsidP="00590A45">
      <w:r w:rsidRPr="00D301DC">
        <w:tab/>
        <w:t>Informal Sexual Misconduct Conciliation Process …………………………………………</w:t>
      </w:r>
      <w:r>
        <w:t>…</w:t>
      </w:r>
      <w:r w:rsidRPr="00D301DC">
        <w:t>13</w:t>
      </w:r>
    </w:p>
    <w:p w14:paraId="40D50C6B" w14:textId="77777777" w:rsidR="00590A45" w:rsidRPr="00D301DC" w:rsidRDefault="00590A45" w:rsidP="00590A45">
      <w:r w:rsidRPr="00D301DC">
        <w:tab/>
        <w:t>Formal Sexual Misconduct Investigation Process …………………………………………</w:t>
      </w:r>
      <w:r>
        <w:t>…</w:t>
      </w:r>
      <w:r w:rsidR="000F65B5">
        <w:t>.</w:t>
      </w:r>
      <w:r w:rsidRPr="00D301DC">
        <w:t>14</w:t>
      </w:r>
    </w:p>
    <w:p w14:paraId="484A3B57" w14:textId="77777777" w:rsidR="00590A45" w:rsidRPr="00D301DC" w:rsidRDefault="00590A45" w:rsidP="00590A45">
      <w:r w:rsidRPr="00D301DC">
        <w:tab/>
        <w:t>Submitting Requests for Investigation of Sexual Misconduct ……………………………</w:t>
      </w:r>
      <w:r>
        <w:t>…</w:t>
      </w:r>
      <w:r w:rsidRPr="00D301DC">
        <w:t>15</w:t>
      </w:r>
    </w:p>
    <w:p w14:paraId="62D3439B" w14:textId="77777777" w:rsidR="00590A45" w:rsidRPr="00D301DC" w:rsidRDefault="00590A45" w:rsidP="00590A45">
      <w:r w:rsidRPr="00D301DC">
        <w:rPr>
          <w:b/>
        </w:rPr>
        <w:t>IV.</w:t>
      </w:r>
      <w:r w:rsidRPr="00D301DC">
        <w:rPr>
          <w:b/>
        </w:rPr>
        <w:tab/>
        <w:t>Appeals of Formal Sexual Misconduct Determinations</w:t>
      </w:r>
      <w:r w:rsidRPr="00D301DC">
        <w:t xml:space="preserve"> …………………………………</w:t>
      </w:r>
      <w:r w:rsidR="000F65B5">
        <w:t>...</w:t>
      </w:r>
      <w:r w:rsidRPr="00D301DC">
        <w:t>16</w:t>
      </w:r>
    </w:p>
    <w:p w14:paraId="5DD58AB1" w14:textId="77777777" w:rsidR="00590A45" w:rsidRPr="00D301DC" w:rsidRDefault="00590A45" w:rsidP="00590A45">
      <w:r w:rsidRPr="00D301DC">
        <w:rPr>
          <w:b/>
        </w:rPr>
        <w:t>V.</w:t>
      </w:r>
      <w:r w:rsidRPr="00D301DC">
        <w:rPr>
          <w:b/>
        </w:rPr>
        <w:tab/>
      </w:r>
      <w:r w:rsidRPr="00902AF9">
        <w:rPr>
          <w:b/>
          <w:color w:val="1F497D" w:themeColor="text2"/>
        </w:rPr>
        <w:t>Title IX Sexual Harassment Grievance Process and Procedures</w:t>
      </w:r>
      <w:r w:rsidRPr="00902AF9">
        <w:rPr>
          <w:color w:val="1F497D" w:themeColor="text2"/>
        </w:rPr>
        <w:t xml:space="preserve"> </w:t>
      </w:r>
      <w:r w:rsidRPr="00D301DC">
        <w:t>………………………</w:t>
      </w:r>
      <w:r>
        <w:t>…</w:t>
      </w:r>
      <w:r w:rsidR="000F65B5">
        <w:t>.</w:t>
      </w:r>
      <w:r w:rsidRPr="00D301DC">
        <w:t>17</w:t>
      </w:r>
    </w:p>
    <w:p w14:paraId="64368C07" w14:textId="77777777" w:rsidR="00590A45" w:rsidRPr="00D301DC" w:rsidRDefault="00590A45" w:rsidP="00590A45">
      <w:r w:rsidRPr="00D301DC">
        <w:tab/>
        <w:t>Investigation Phase ……………………………………………………………………………</w:t>
      </w:r>
      <w:r w:rsidR="000F65B5">
        <w:t>...</w:t>
      </w:r>
      <w:r w:rsidRPr="00D301DC">
        <w:t>17</w:t>
      </w:r>
    </w:p>
    <w:p w14:paraId="1BA6DFAE" w14:textId="77777777" w:rsidR="00590A45" w:rsidRPr="00D301DC" w:rsidRDefault="00590A45" w:rsidP="00590A45">
      <w:r w:rsidRPr="00D301DC">
        <w:tab/>
        <w:t>Dismissal of a Formal Complaint of Sexual Har</w:t>
      </w:r>
      <w:r>
        <w:t>assment Under Title IX …………………</w:t>
      </w:r>
      <w:r w:rsidR="000F65B5">
        <w:t>.</w:t>
      </w:r>
      <w:r w:rsidRPr="00D301DC">
        <w:t>18</w:t>
      </w:r>
    </w:p>
    <w:p w14:paraId="6BDFE8B4" w14:textId="77777777" w:rsidR="00590A45" w:rsidRPr="00D301DC" w:rsidRDefault="00590A45" w:rsidP="00590A45">
      <w:r w:rsidRPr="00D301DC">
        <w:tab/>
        <w:t>Live Hearing Phase ……………………………………………………………………………</w:t>
      </w:r>
      <w:r w:rsidR="000F65B5">
        <w:t>...</w:t>
      </w:r>
      <w:r w:rsidRPr="00D301DC">
        <w:t>19</w:t>
      </w:r>
    </w:p>
    <w:p w14:paraId="07EF4112" w14:textId="77777777" w:rsidR="00590A45" w:rsidRPr="00D301DC" w:rsidRDefault="00590A45" w:rsidP="00590A45">
      <w:r w:rsidRPr="00D301DC">
        <w:tab/>
        <w:t>Determination (Notice of Outcome) Phase ………………………………………………......</w:t>
      </w:r>
      <w:r w:rsidR="000F65B5">
        <w:t>.</w:t>
      </w:r>
      <w:r w:rsidRPr="00D301DC">
        <w:t>20</w:t>
      </w:r>
    </w:p>
    <w:p w14:paraId="00A016CD" w14:textId="77777777" w:rsidR="00590A45" w:rsidRPr="00D301DC" w:rsidRDefault="00590A45" w:rsidP="00590A45">
      <w:r w:rsidRPr="00D301DC">
        <w:tab/>
        <w:t>Request for Appeal ……………………………………………………………………………</w:t>
      </w:r>
      <w:r w:rsidR="000F65B5">
        <w:t>...</w:t>
      </w:r>
      <w:r w:rsidRPr="00D301DC">
        <w:t>21</w:t>
      </w:r>
    </w:p>
    <w:p w14:paraId="18975FFC" w14:textId="77777777" w:rsidR="00590A45" w:rsidRPr="00D301DC" w:rsidRDefault="00590A45" w:rsidP="00590A45">
      <w:r w:rsidRPr="00D301DC">
        <w:rPr>
          <w:b/>
        </w:rPr>
        <w:t>VI.</w:t>
      </w:r>
      <w:r w:rsidRPr="00D301DC">
        <w:rPr>
          <w:b/>
        </w:rPr>
        <w:tab/>
        <w:t>Additional Information Applicable to This Policy</w:t>
      </w:r>
      <w:r>
        <w:t xml:space="preserve"> ……………………………………</w:t>
      </w:r>
      <w:proofErr w:type="gramStart"/>
      <w:r w:rsidR="000F65B5">
        <w:t>…..</w:t>
      </w:r>
      <w:proofErr w:type="gramEnd"/>
      <w:r w:rsidRPr="00D301DC">
        <w:t>23</w:t>
      </w:r>
    </w:p>
    <w:p w14:paraId="024A1228" w14:textId="77777777" w:rsidR="00590A45" w:rsidRPr="00D301DC" w:rsidRDefault="00590A45" w:rsidP="00590A45">
      <w:r w:rsidRPr="00D301DC">
        <w:tab/>
        <w:t>False Reports/Allegations ……………………………………………………………………</w:t>
      </w:r>
      <w:r w:rsidR="000F65B5">
        <w:t>...</w:t>
      </w:r>
      <w:r w:rsidRPr="00D301DC">
        <w:t>23</w:t>
      </w:r>
    </w:p>
    <w:p w14:paraId="6EA72BB5" w14:textId="77777777" w:rsidR="00590A45" w:rsidRPr="00D301DC" w:rsidRDefault="00590A45" w:rsidP="00590A45">
      <w:r w:rsidRPr="00D301DC">
        <w:tab/>
        <w:t>Records of Requests for Investigation and Decisions ……………………………………</w:t>
      </w:r>
      <w:proofErr w:type="gramStart"/>
      <w:r w:rsidRPr="00D301DC">
        <w:t>...</w:t>
      </w:r>
      <w:r w:rsidR="000F65B5">
        <w:t>..</w:t>
      </w:r>
      <w:proofErr w:type="gramEnd"/>
      <w:r w:rsidRPr="00D301DC">
        <w:t>23</w:t>
      </w:r>
    </w:p>
    <w:p w14:paraId="1E44B688" w14:textId="77777777" w:rsidR="00590A45" w:rsidRPr="00D301DC" w:rsidRDefault="00590A45" w:rsidP="00590A45">
      <w:r w:rsidRPr="00D301DC">
        <w:lastRenderedPageBreak/>
        <w:tab/>
        <w:t>Audio/Video Recording of Proceedings ……………………………………………………</w:t>
      </w:r>
      <w:r w:rsidR="000F65B5">
        <w:t>...</w:t>
      </w:r>
      <w:r w:rsidRPr="00D301DC">
        <w:t>24</w:t>
      </w:r>
    </w:p>
    <w:p w14:paraId="4D1B4444" w14:textId="77777777" w:rsidR="00590A45" w:rsidRPr="00D301DC" w:rsidRDefault="00590A45" w:rsidP="00590A45">
      <w:r w:rsidRPr="00D301DC">
        <w:tab/>
        <w:t>Confidentiality Options for Reporting Parties ……………………………………………</w:t>
      </w:r>
      <w:r>
        <w:t>…</w:t>
      </w:r>
      <w:r w:rsidR="000F65B5">
        <w:t>.</w:t>
      </w:r>
      <w:r w:rsidRPr="00D301DC">
        <w:t>24</w:t>
      </w:r>
    </w:p>
    <w:p w14:paraId="2A16BBC5" w14:textId="77777777" w:rsidR="00590A45" w:rsidRPr="00D301DC" w:rsidRDefault="00590A45" w:rsidP="00590A45">
      <w:r w:rsidRPr="00D301DC">
        <w:tab/>
        <w:t>Prohibition of Retaliation ……………………………………………………………………</w:t>
      </w:r>
      <w:r>
        <w:t>…</w:t>
      </w:r>
      <w:r w:rsidRPr="00D301DC">
        <w:t>26</w:t>
      </w:r>
    </w:p>
    <w:p w14:paraId="452E50F4" w14:textId="1212E245" w:rsidR="00590A45" w:rsidRPr="00D301DC" w:rsidRDefault="00590A45" w:rsidP="00590A45">
      <w:r w:rsidRPr="00D301DC">
        <w:tab/>
        <w:t>Disability Accommodations</w:t>
      </w:r>
      <w:r w:rsidR="001C4A28">
        <w:t>, Pregnancy, Childbirth, and Related Conditions…………...</w:t>
      </w:r>
      <w:r w:rsidRPr="00D301DC">
        <w:t>26</w:t>
      </w:r>
    </w:p>
    <w:p w14:paraId="1CE4790F" w14:textId="77777777" w:rsidR="00590A45" w:rsidRPr="00D301DC" w:rsidRDefault="00590A45" w:rsidP="00590A45">
      <w:r w:rsidRPr="00D301DC">
        <w:tab/>
        <w:t>Timely Warnings ……………………………………………………………………………...</w:t>
      </w:r>
      <w:r w:rsidR="000F65B5">
        <w:t>...</w:t>
      </w:r>
      <w:r w:rsidRPr="00D301DC">
        <w:t>27</w:t>
      </w:r>
    </w:p>
    <w:p w14:paraId="0404F4D1" w14:textId="77777777" w:rsidR="00590A45" w:rsidRPr="00D301DC" w:rsidRDefault="00590A45" w:rsidP="00590A45">
      <w:r w:rsidRPr="00D301DC">
        <w:tab/>
        <w:t>Clery Report …………………………………………………………………………………...</w:t>
      </w:r>
      <w:r w:rsidR="000F65B5">
        <w:t>...</w:t>
      </w:r>
      <w:r w:rsidRPr="00D301DC">
        <w:t>27</w:t>
      </w:r>
    </w:p>
    <w:p w14:paraId="4D30AA86" w14:textId="77777777" w:rsidR="00590A45" w:rsidRPr="00D301DC" w:rsidRDefault="00590A45" w:rsidP="00590A45">
      <w:r w:rsidRPr="00D301DC">
        <w:tab/>
        <w:t>Training of Officials …………………………………………………………………………</w:t>
      </w:r>
      <w:r>
        <w:t>…</w:t>
      </w:r>
      <w:r w:rsidR="000F65B5">
        <w:t>.</w:t>
      </w:r>
      <w:r w:rsidRPr="00D301DC">
        <w:t>27</w:t>
      </w:r>
    </w:p>
    <w:p w14:paraId="5F0AC426" w14:textId="77777777" w:rsidR="00590A45" w:rsidRPr="00D301DC" w:rsidRDefault="00590A45" w:rsidP="00590A45">
      <w:r w:rsidRPr="00D301DC">
        <w:tab/>
        <w:t>Training of Students and Employees ………………………………………………………</w:t>
      </w:r>
      <w:r w:rsidR="000F65B5">
        <w:t>…</w:t>
      </w:r>
      <w:r w:rsidRPr="00D301DC">
        <w:t>27</w:t>
      </w:r>
    </w:p>
    <w:p w14:paraId="3B13CE1B" w14:textId="77777777" w:rsidR="000F65B5" w:rsidRDefault="00590A45" w:rsidP="000F65B5">
      <w:pPr>
        <w:spacing w:after="0"/>
        <w:rPr>
          <w:b/>
        </w:rPr>
      </w:pPr>
      <w:r w:rsidRPr="00EE07B9">
        <w:rPr>
          <w:b/>
        </w:rPr>
        <w:t>VII.</w:t>
      </w:r>
      <w:r w:rsidRPr="00D301DC">
        <w:tab/>
      </w:r>
      <w:r w:rsidRPr="00F94602">
        <w:rPr>
          <w:b/>
        </w:rPr>
        <w:t>Resources for Student and Employee Victims of Sexu</w:t>
      </w:r>
      <w:r>
        <w:rPr>
          <w:b/>
        </w:rPr>
        <w:t xml:space="preserve">al Assault, Domestic Violence, </w:t>
      </w:r>
    </w:p>
    <w:p w14:paraId="01D6B5A8" w14:textId="77777777" w:rsidR="00590A45" w:rsidRPr="00D301DC" w:rsidRDefault="000F65B5" w:rsidP="00590A45">
      <w:r>
        <w:rPr>
          <w:b/>
        </w:rPr>
        <w:tab/>
      </w:r>
      <w:r w:rsidR="00590A45" w:rsidRPr="00F94602">
        <w:rPr>
          <w:b/>
        </w:rPr>
        <w:t xml:space="preserve">Dating Violence, </w:t>
      </w:r>
      <w:r w:rsidR="00590A45">
        <w:rPr>
          <w:b/>
        </w:rPr>
        <w:t xml:space="preserve">or </w:t>
      </w:r>
      <w:r w:rsidR="00590A45" w:rsidRPr="00F94602">
        <w:rPr>
          <w:b/>
        </w:rPr>
        <w:t>Stalking</w:t>
      </w:r>
      <w:r w:rsidR="00590A45">
        <w:t xml:space="preserve"> ……………………………………………………</w:t>
      </w:r>
      <w:r>
        <w:t>…………....</w:t>
      </w:r>
      <w:r w:rsidR="00590A45" w:rsidRPr="00D301DC">
        <w:t>28</w:t>
      </w:r>
    </w:p>
    <w:p w14:paraId="2503AB53" w14:textId="77777777" w:rsidR="00590A45" w:rsidRPr="00D301DC" w:rsidRDefault="00590A45" w:rsidP="00590A45">
      <w:r w:rsidRPr="00D301DC">
        <w:tab/>
        <w:t>Colorado Resour</w:t>
      </w:r>
      <w:r>
        <w:t>ces …………………………</w:t>
      </w:r>
      <w:r w:rsidR="000F65B5">
        <w:t>………………………………………………….</w:t>
      </w:r>
      <w:r w:rsidRPr="00D301DC">
        <w:t>28</w:t>
      </w:r>
    </w:p>
    <w:p w14:paraId="18D058F6" w14:textId="5190EBCF" w:rsidR="00590A45" w:rsidRDefault="00590A45" w:rsidP="00590A45">
      <w:r w:rsidRPr="00D301DC">
        <w:tab/>
        <w:t>Utah Resources ………………………………………………………………………………</w:t>
      </w:r>
      <w:r>
        <w:t>…</w:t>
      </w:r>
      <w:r w:rsidR="000F65B5">
        <w:t>.</w:t>
      </w:r>
      <w:r w:rsidRPr="00D301DC">
        <w:t>30</w:t>
      </w:r>
    </w:p>
    <w:p w14:paraId="3FB337BF" w14:textId="2E629B20" w:rsidR="005D51F8" w:rsidRDefault="00584918" w:rsidP="00590A45">
      <w:r>
        <w:tab/>
        <w:t>Montana Resources …………………………………………………………………………</w:t>
      </w:r>
      <w:proofErr w:type="gramStart"/>
      <w:r>
        <w:t>…..</w:t>
      </w:r>
      <w:proofErr w:type="gramEnd"/>
      <w:r>
        <w:t>31</w:t>
      </w:r>
    </w:p>
    <w:p w14:paraId="0BF19CA1" w14:textId="19D1F936" w:rsidR="00C45215" w:rsidRPr="00C45215" w:rsidRDefault="00C45215" w:rsidP="00590A45">
      <w:r>
        <w:rPr>
          <w:b/>
        </w:rPr>
        <w:t xml:space="preserve">Appendix A: </w:t>
      </w:r>
      <w:r>
        <w:t>Sexual Misconduct/Sexual Discrimi</w:t>
      </w:r>
      <w:r w:rsidR="00154110">
        <w:t>nation Complaint</w:t>
      </w:r>
      <w:r>
        <w:t xml:space="preserve"> Form</w:t>
      </w:r>
      <w:r w:rsidR="00F3535F">
        <w:t>…………………....</w:t>
      </w:r>
      <w:r w:rsidR="00584918">
        <w:t>3</w:t>
      </w:r>
      <w:r w:rsidR="00D10701">
        <w:t>6</w:t>
      </w:r>
      <w:r w:rsidR="00584918">
        <w:t>-3</w:t>
      </w:r>
      <w:r w:rsidR="00D10701">
        <w:t>7</w:t>
      </w:r>
    </w:p>
    <w:p w14:paraId="4F1275FF" w14:textId="77777777" w:rsidR="00590A45" w:rsidRDefault="00590A45" w:rsidP="0016774B">
      <w:pPr>
        <w:widowControl w:val="0"/>
        <w:autoSpaceDE w:val="0"/>
        <w:autoSpaceDN w:val="0"/>
        <w:adjustRightInd w:val="0"/>
        <w:spacing w:line="276" w:lineRule="auto"/>
        <w:jc w:val="center"/>
        <w:rPr>
          <w:rFonts w:cs="Times New Roman"/>
          <w:sz w:val="48"/>
          <w:szCs w:val="48"/>
        </w:rPr>
      </w:pPr>
    </w:p>
    <w:p w14:paraId="1245A99B" w14:textId="77777777" w:rsidR="00C45215" w:rsidRPr="006218F6" w:rsidRDefault="00C45215" w:rsidP="0016774B">
      <w:pPr>
        <w:widowControl w:val="0"/>
        <w:autoSpaceDE w:val="0"/>
        <w:autoSpaceDN w:val="0"/>
        <w:adjustRightInd w:val="0"/>
        <w:spacing w:line="276" w:lineRule="auto"/>
        <w:jc w:val="center"/>
        <w:rPr>
          <w:rFonts w:cs="Times New Roman"/>
          <w:sz w:val="48"/>
          <w:szCs w:val="48"/>
        </w:rPr>
        <w:sectPr w:rsidR="00C45215" w:rsidRPr="006218F6" w:rsidSect="00B517E0">
          <w:footerReference w:type="first" r:id="rId10"/>
          <w:pgSz w:w="12240" w:h="15840"/>
          <w:pgMar w:top="720" w:right="810" w:bottom="720" w:left="720" w:header="720" w:footer="720" w:gutter="0"/>
          <w:pgNumType w:fmt="lowerRoman" w:start="0"/>
          <w:cols w:space="720"/>
          <w:titlePg/>
          <w:docGrid w:linePitch="326"/>
        </w:sectPr>
      </w:pPr>
    </w:p>
    <w:p w14:paraId="15885D5A" w14:textId="7B5F74A8" w:rsidR="004327AD" w:rsidRDefault="004327AD" w:rsidP="00496604">
      <w:pPr>
        <w:jc w:val="center"/>
        <w:rPr>
          <w:b/>
        </w:rPr>
      </w:pPr>
      <w:bookmarkStart w:id="0" w:name="_Toc411965301"/>
      <w:r>
        <w:rPr>
          <w:b/>
        </w:rPr>
        <w:lastRenderedPageBreak/>
        <w:t>Sexual Miscond</w:t>
      </w:r>
      <w:r w:rsidR="00B656B9">
        <w:rPr>
          <w:b/>
        </w:rPr>
        <w:t xml:space="preserve">uct and </w:t>
      </w:r>
      <w:proofErr w:type="spellStart"/>
      <w:r w:rsidR="00B656B9">
        <w:rPr>
          <w:b/>
        </w:rPr>
        <w:t>Non</w:t>
      </w:r>
      <w:r>
        <w:rPr>
          <w:b/>
        </w:rPr>
        <w:t>Discrimination</w:t>
      </w:r>
      <w:proofErr w:type="spellEnd"/>
      <w:r>
        <w:rPr>
          <w:b/>
        </w:rPr>
        <w:t xml:space="preserve"> Policy</w:t>
      </w:r>
    </w:p>
    <w:p w14:paraId="2B720875" w14:textId="77777777" w:rsidR="002F72AD" w:rsidRPr="00902AF9" w:rsidRDefault="002F72AD" w:rsidP="00DB42B3">
      <w:pPr>
        <w:spacing w:after="0" w:line="276" w:lineRule="auto"/>
        <w:rPr>
          <w:rFonts w:ascii="Times New Roman" w:hAnsi="Times New Roman" w:cs="Times New Roman"/>
          <w:color w:val="000000" w:themeColor="text1"/>
        </w:rPr>
      </w:pPr>
      <w:r w:rsidRPr="00902AF9">
        <w:rPr>
          <w:rFonts w:ascii="Times New Roman" w:hAnsi="Times New Roman" w:cs="Times New Roman"/>
          <w:color w:val="000000" w:themeColor="text1"/>
        </w:rPr>
        <w:t>Rocky Vista University (the “University”) is committed to the principles of academic and professional excellence and to fostering a positive learning and working environment for its students and employees. Accordingly, the University does not discriminate on the basis of sex in the administration of, or in connection with, its educational and admission policies, scholarship and loan programs, or employment practices, and it is required by Title IX of the Educational Amendments of 1972 to not discriminate in such a manner.</w:t>
      </w:r>
    </w:p>
    <w:p w14:paraId="50BB4446" w14:textId="77777777" w:rsidR="002F72AD" w:rsidRPr="00902AF9" w:rsidRDefault="002F72AD" w:rsidP="00DB42B3">
      <w:pPr>
        <w:spacing w:after="0" w:line="276" w:lineRule="auto"/>
        <w:rPr>
          <w:rFonts w:ascii="Times New Roman" w:hAnsi="Times New Roman" w:cs="Times New Roman"/>
          <w:color w:val="000000" w:themeColor="text1"/>
        </w:rPr>
      </w:pPr>
    </w:p>
    <w:p w14:paraId="3B370E1E" w14:textId="77777777" w:rsidR="002F72AD" w:rsidRPr="00902AF9" w:rsidRDefault="002F72AD" w:rsidP="00DB42B3">
      <w:pPr>
        <w:spacing w:after="0" w:line="276" w:lineRule="auto"/>
        <w:rPr>
          <w:rFonts w:ascii="Times New Roman" w:hAnsi="Times New Roman" w:cs="Times New Roman"/>
          <w:color w:val="000000" w:themeColor="text1"/>
        </w:rPr>
      </w:pPr>
      <w:r w:rsidRPr="00902AF9">
        <w:rPr>
          <w:rFonts w:ascii="Times New Roman" w:hAnsi="Times New Roman" w:cs="Times New Roman"/>
          <w:color w:val="000000" w:themeColor="text1"/>
        </w:rPr>
        <w:t xml:space="preserve">It is the intent of the University to provide its employees and students with an environment free of sexual discrimination, sexual harassment, and sexual violence (collectively “sexual misconduct”), and to respond appropriately to reports of sexual misconduct. The civil and respectful treatment of one another is a foundation of our principles, and the University will not tolerate any form of sexual misconduct. Persons found responsible for sexual misconduct are subject to disciplinary measures, up to and including dismissal or termination, consistent with this Sexual Misconduct Policy and Procedures (“Policy”) and any other applicable disciplinary procedures. </w:t>
      </w:r>
    </w:p>
    <w:p w14:paraId="4A2562D3" w14:textId="77777777" w:rsidR="002F72AD" w:rsidRPr="00902AF9" w:rsidRDefault="002F72AD" w:rsidP="00DB42B3">
      <w:pPr>
        <w:spacing w:after="0" w:line="276" w:lineRule="auto"/>
        <w:rPr>
          <w:rFonts w:ascii="Times New Roman" w:hAnsi="Times New Roman" w:cs="Times New Roman"/>
          <w:color w:val="000000" w:themeColor="text1"/>
        </w:rPr>
      </w:pPr>
    </w:p>
    <w:p w14:paraId="174D0EE6" w14:textId="77777777" w:rsidR="002F72AD" w:rsidRPr="00902AF9" w:rsidRDefault="002F72AD" w:rsidP="00DB42B3">
      <w:pPr>
        <w:widowControl w:val="0"/>
        <w:autoSpaceDE w:val="0"/>
        <w:autoSpaceDN w:val="0"/>
        <w:adjustRightInd w:val="0"/>
        <w:spacing w:line="276" w:lineRule="auto"/>
        <w:rPr>
          <w:rStyle w:val="Hyperlink"/>
          <w:rFonts w:ascii="Times New Roman" w:hAnsi="Times New Roman" w:cs="Times New Roman"/>
          <w:color w:val="000000" w:themeColor="text1"/>
        </w:rPr>
      </w:pPr>
      <w:r w:rsidRPr="00902AF9">
        <w:rPr>
          <w:rFonts w:ascii="Times New Roman" w:hAnsi="Times New Roman" w:cs="Times New Roman"/>
          <w:color w:val="000000" w:themeColor="text1"/>
        </w:rPr>
        <w:t xml:space="preserve">Compliance with this Policy is a term and condition of student enrollment and employment at the University.  Questions about this Policy or Title IX can be directed to the Title IX Coordinator, Ms. Laura Dement, 720-874-2481, </w:t>
      </w:r>
      <w:hyperlink r:id="rId11" w:history="1">
        <w:r w:rsidRPr="00902AF9">
          <w:rPr>
            <w:rStyle w:val="Hyperlink"/>
            <w:rFonts w:ascii="Times New Roman" w:hAnsi="Times New Roman" w:cs="Times New Roman"/>
            <w:color w:val="000000" w:themeColor="text1"/>
          </w:rPr>
          <w:t>ldement@rvu.edu</w:t>
        </w:r>
      </w:hyperlink>
      <w:r w:rsidR="00003170" w:rsidRPr="00902AF9">
        <w:rPr>
          <w:rStyle w:val="Hyperlink"/>
          <w:rFonts w:ascii="Times New Roman" w:hAnsi="Times New Roman" w:cs="Times New Roman"/>
          <w:color w:val="000000" w:themeColor="text1"/>
          <w:u w:val="none"/>
        </w:rPr>
        <w:t>,</w:t>
      </w:r>
      <w:r w:rsidR="00D161E0" w:rsidRPr="00902AF9">
        <w:rPr>
          <w:rStyle w:val="Hyperlink"/>
          <w:rFonts w:ascii="Times New Roman" w:hAnsi="Times New Roman" w:cs="Times New Roman"/>
          <w:color w:val="000000" w:themeColor="text1"/>
          <w:u w:val="none"/>
        </w:rPr>
        <w:t xml:space="preserve"> </w:t>
      </w:r>
      <w:r w:rsidR="00950523" w:rsidRPr="00902AF9">
        <w:rPr>
          <w:rStyle w:val="Hyperlink"/>
          <w:rFonts w:ascii="Times New Roman" w:hAnsi="Times New Roman" w:cs="Times New Roman"/>
          <w:color w:val="000000" w:themeColor="text1"/>
          <w:u w:val="none"/>
        </w:rPr>
        <w:t xml:space="preserve">A110, </w:t>
      </w:r>
      <w:r w:rsidR="00D161E0" w:rsidRPr="00902AF9">
        <w:rPr>
          <w:rStyle w:val="Hyperlink"/>
          <w:rFonts w:ascii="Times New Roman" w:hAnsi="Times New Roman" w:cs="Times New Roman"/>
          <w:color w:val="000000" w:themeColor="text1"/>
          <w:u w:val="none"/>
        </w:rPr>
        <w:t>Accounting and Finance Suite</w:t>
      </w:r>
      <w:r w:rsidR="00597454" w:rsidRPr="00902AF9">
        <w:rPr>
          <w:rStyle w:val="Hyperlink"/>
          <w:rFonts w:ascii="Times New Roman" w:hAnsi="Times New Roman" w:cs="Times New Roman"/>
          <w:color w:val="000000" w:themeColor="text1"/>
          <w:u w:val="none"/>
        </w:rPr>
        <w:t>, CO campus</w:t>
      </w:r>
      <w:r w:rsidRPr="00902AF9">
        <w:rPr>
          <w:rStyle w:val="Hyperlink"/>
          <w:rFonts w:ascii="Times New Roman" w:hAnsi="Times New Roman" w:cs="Times New Roman"/>
          <w:color w:val="000000" w:themeColor="text1"/>
          <w:u w:val="none"/>
        </w:rPr>
        <w:t>.</w:t>
      </w:r>
    </w:p>
    <w:p w14:paraId="024143A8" w14:textId="77777777" w:rsidR="002F72AD" w:rsidRPr="002F72AD" w:rsidRDefault="002F72AD" w:rsidP="00DB42B3">
      <w:pPr>
        <w:widowControl w:val="0"/>
        <w:autoSpaceDE w:val="0"/>
        <w:autoSpaceDN w:val="0"/>
        <w:adjustRightInd w:val="0"/>
        <w:spacing w:line="276" w:lineRule="auto"/>
        <w:rPr>
          <w:rStyle w:val="Hyperlink"/>
          <w:rFonts w:ascii="Times New Roman" w:hAnsi="Times New Roman" w:cs="Times New Roman"/>
          <w:b/>
          <w:i/>
          <w:color w:val="FF0000"/>
        </w:rPr>
      </w:pPr>
    </w:p>
    <w:p w14:paraId="1CCD3D0E" w14:textId="77777777" w:rsidR="004327AD" w:rsidRPr="00902AF9" w:rsidRDefault="00C05323" w:rsidP="00DB42B3">
      <w:pPr>
        <w:rPr>
          <w:b/>
          <w:color w:val="1F497D" w:themeColor="text2"/>
        </w:rPr>
      </w:pPr>
      <w:r w:rsidRPr="00902AF9">
        <w:rPr>
          <w:b/>
          <w:color w:val="1F497D" w:themeColor="text2"/>
        </w:rPr>
        <w:t>NOTE: SEXUAL HARASSMENT, as defined by the Title IX Final Rule</w:t>
      </w:r>
      <w:r w:rsidR="00035509" w:rsidRPr="00902AF9">
        <w:rPr>
          <w:b/>
          <w:color w:val="1F497D" w:themeColor="text2"/>
        </w:rPr>
        <w:t xml:space="preserve"> as amended on</w:t>
      </w:r>
      <w:r w:rsidRPr="00902AF9">
        <w:rPr>
          <w:b/>
          <w:color w:val="1F497D" w:themeColor="text2"/>
        </w:rPr>
        <w:t xml:space="preserve"> May </w:t>
      </w:r>
      <w:r w:rsidR="00AC0A2B" w:rsidRPr="00902AF9">
        <w:rPr>
          <w:b/>
          <w:color w:val="1F497D" w:themeColor="text2"/>
        </w:rPr>
        <w:t xml:space="preserve">19, </w:t>
      </w:r>
      <w:r w:rsidRPr="00902AF9">
        <w:rPr>
          <w:b/>
          <w:color w:val="1F497D" w:themeColor="text2"/>
        </w:rPr>
        <w:t xml:space="preserve">2020 as found in the Code of Federal Regulations, 34 C.F.R. </w:t>
      </w:r>
      <w:r w:rsidR="00D82C9E" w:rsidRPr="00902AF9">
        <w:rPr>
          <w:b/>
          <w:color w:val="1F497D" w:themeColor="text2"/>
        </w:rPr>
        <w:t xml:space="preserve">Part </w:t>
      </w:r>
      <w:r w:rsidRPr="00902AF9">
        <w:rPr>
          <w:b/>
          <w:color w:val="1F497D" w:themeColor="text2"/>
        </w:rPr>
        <w:t xml:space="preserve">106, </w:t>
      </w:r>
      <w:r w:rsidRPr="00902AF9">
        <w:rPr>
          <w:b/>
          <w:i/>
          <w:color w:val="1F497D" w:themeColor="text2"/>
        </w:rPr>
        <w:t>Non</w:t>
      </w:r>
      <w:r w:rsidR="006F3644" w:rsidRPr="00902AF9">
        <w:rPr>
          <w:b/>
          <w:i/>
          <w:color w:val="1F497D" w:themeColor="text2"/>
        </w:rPr>
        <w:t xml:space="preserve"> </w:t>
      </w:r>
      <w:r w:rsidRPr="00902AF9">
        <w:rPr>
          <w:b/>
          <w:i/>
          <w:color w:val="1F497D" w:themeColor="text2"/>
        </w:rPr>
        <w:t>Discrimination on the Basis of Sex in Education</w:t>
      </w:r>
      <w:r w:rsidR="00A64DDD" w:rsidRPr="00902AF9">
        <w:rPr>
          <w:b/>
          <w:i/>
          <w:color w:val="1F497D" w:themeColor="text2"/>
        </w:rPr>
        <w:t xml:space="preserve"> </w:t>
      </w:r>
      <w:r w:rsidR="005A4611" w:rsidRPr="00902AF9">
        <w:rPr>
          <w:b/>
          <w:i/>
          <w:color w:val="1F497D" w:themeColor="text2"/>
        </w:rPr>
        <w:t xml:space="preserve">and Employment </w:t>
      </w:r>
      <w:r w:rsidR="00A64DDD" w:rsidRPr="00902AF9">
        <w:rPr>
          <w:b/>
          <w:i/>
          <w:color w:val="1F497D" w:themeColor="text2"/>
        </w:rPr>
        <w:t>Programs and Activities</w:t>
      </w:r>
      <w:r w:rsidR="00AE56B1" w:rsidRPr="00902AF9">
        <w:rPr>
          <w:b/>
          <w:color w:val="1F497D" w:themeColor="text2"/>
        </w:rPr>
        <w:t xml:space="preserve">, will follow specific </w:t>
      </w:r>
      <w:r w:rsidR="001B108C" w:rsidRPr="00902AF9">
        <w:rPr>
          <w:b/>
          <w:color w:val="1F497D" w:themeColor="text2"/>
        </w:rPr>
        <w:t xml:space="preserve">investigation and </w:t>
      </w:r>
      <w:r w:rsidR="00AE56B1" w:rsidRPr="00902AF9">
        <w:rPr>
          <w:b/>
          <w:color w:val="1F497D" w:themeColor="text2"/>
        </w:rPr>
        <w:t xml:space="preserve">grievance procedures as promulgated by the Title IX Final </w:t>
      </w:r>
      <w:r w:rsidR="00836ACA" w:rsidRPr="00902AF9">
        <w:rPr>
          <w:b/>
          <w:color w:val="1F497D" w:themeColor="text2"/>
        </w:rPr>
        <w:t xml:space="preserve">Rule and </w:t>
      </w:r>
      <w:r w:rsidR="00CE6F5F" w:rsidRPr="00902AF9">
        <w:rPr>
          <w:b/>
          <w:color w:val="1F497D" w:themeColor="text2"/>
        </w:rPr>
        <w:t>will be noted as such within</w:t>
      </w:r>
      <w:r w:rsidR="00836ACA" w:rsidRPr="00902AF9">
        <w:rPr>
          <w:b/>
          <w:color w:val="1F497D" w:themeColor="text2"/>
        </w:rPr>
        <w:t xml:space="preserve"> this document.</w:t>
      </w:r>
    </w:p>
    <w:p w14:paraId="08ABFE56" w14:textId="77777777" w:rsidR="00836ACA" w:rsidRPr="00902AF9" w:rsidRDefault="00836ACA" w:rsidP="00DB42B3">
      <w:pPr>
        <w:rPr>
          <w:b/>
          <w:color w:val="1F497D" w:themeColor="text2"/>
        </w:rPr>
      </w:pPr>
      <w:r w:rsidRPr="00902AF9">
        <w:rPr>
          <w:b/>
          <w:color w:val="1F497D" w:themeColor="text2"/>
        </w:rPr>
        <w:t>Any other sexual misconduct or</w:t>
      </w:r>
      <w:r w:rsidR="001B108C" w:rsidRPr="00902AF9">
        <w:rPr>
          <w:b/>
          <w:color w:val="1F497D" w:themeColor="text2"/>
        </w:rPr>
        <w:t xml:space="preserve"> discrimination based on sex/gender outside of the Title IX definition</w:t>
      </w:r>
      <w:r w:rsidR="00C16801" w:rsidRPr="00902AF9">
        <w:rPr>
          <w:b/>
          <w:color w:val="1F497D" w:themeColor="text2"/>
        </w:rPr>
        <w:t xml:space="preserve"> or jurisdiction</w:t>
      </w:r>
      <w:r w:rsidR="001B108C" w:rsidRPr="00902AF9">
        <w:rPr>
          <w:b/>
          <w:color w:val="1F497D" w:themeColor="text2"/>
        </w:rPr>
        <w:t xml:space="preserve"> of </w:t>
      </w:r>
      <w:r w:rsidR="001B108C" w:rsidRPr="00902AF9">
        <w:rPr>
          <w:b/>
          <w:color w:val="1F497D" w:themeColor="text2"/>
          <w:u w:val="single"/>
        </w:rPr>
        <w:t>sexual harassment</w:t>
      </w:r>
      <w:r w:rsidR="001B108C" w:rsidRPr="00902AF9">
        <w:rPr>
          <w:b/>
          <w:color w:val="1F497D" w:themeColor="text2"/>
        </w:rPr>
        <w:t xml:space="preserve"> will continue to be handled as per the </w:t>
      </w:r>
      <w:r w:rsidR="0034404C" w:rsidRPr="00902AF9">
        <w:rPr>
          <w:b/>
          <w:color w:val="1F497D" w:themeColor="text2"/>
        </w:rPr>
        <w:t xml:space="preserve">investigation and grievance </w:t>
      </w:r>
      <w:r w:rsidR="001B108C" w:rsidRPr="00902AF9">
        <w:rPr>
          <w:b/>
          <w:color w:val="1F497D" w:themeColor="text2"/>
        </w:rPr>
        <w:t>procedures outlined in this document.</w:t>
      </w:r>
    </w:p>
    <w:p w14:paraId="4948CEDB" w14:textId="77777777" w:rsidR="00792018" w:rsidRDefault="00792018" w:rsidP="00DB42B3">
      <w:pPr>
        <w:rPr>
          <w:b/>
          <w:color w:val="FF0000"/>
        </w:rPr>
      </w:pPr>
    </w:p>
    <w:p w14:paraId="09348872" w14:textId="77777777" w:rsidR="00792018" w:rsidRPr="00902AF9" w:rsidRDefault="00792018" w:rsidP="00DB42B3">
      <w:pPr>
        <w:rPr>
          <w:b/>
          <w:u w:val="single"/>
        </w:rPr>
      </w:pPr>
      <w:r w:rsidRPr="00902AF9">
        <w:rPr>
          <w:b/>
          <w:u w:val="single"/>
        </w:rPr>
        <w:t>Reporting Sexual Misconduct or Discrimination Based on Sex/Gender Identity</w:t>
      </w:r>
    </w:p>
    <w:p w14:paraId="3F632B92" w14:textId="77777777" w:rsidR="00792018" w:rsidRPr="00902AF9" w:rsidRDefault="00792018" w:rsidP="00DB42B3">
      <w:r w:rsidRPr="00902AF9">
        <w:t>Any RVU student, employee, or third-party affiliate may report sexual misconduct/discrimination to:</w:t>
      </w:r>
    </w:p>
    <w:p w14:paraId="5A8B55AE" w14:textId="77777777" w:rsidR="00792018" w:rsidRPr="00902AF9" w:rsidRDefault="00792018" w:rsidP="00DB42B3">
      <w:r w:rsidRPr="00902AF9">
        <w:t xml:space="preserve">A. The RVU Title IX Coordinator at 720-874-2481 or </w:t>
      </w:r>
      <w:hyperlink r:id="rId12" w:history="1">
        <w:r w:rsidRPr="00902AF9">
          <w:rPr>
            <w:rStyle w:val="Hyperlink"/>
            <w:color w:val="auto"/>
          </w:rPr>
          <w:t>ldement@rvu.edu</w:t>
        </w:r>
      </w:hyperlink>
      <w:r w:rsidRPr="00902AF9">
        <w:t xml:space="preserve"> </w:t>
      </w:r>
      <w:r w:rsidR="003B2438" w:rsidRPr="00902AF9">
        <w:t>(Takes in Formal Complaints)</w:t>
      </w:r>
    </w:p>
    <w:p w14:paraId="2E62E5A7" w14:textId="77777777" w:rsidR="00792018" w:rsidRPr="00902AF9" w:rsidRDefault="00792018" w:rsidP="00DB42B3">
      <w:r w:rsidRPr="00902AF9">
        <w:t xml:space="preserve">B. OWA (Officials </w:t>
      </w:r>
      <w:proofErr w:type="gramStart"/>
      <w:r w:rsidRPr="00902AF9">
        <w:t>With</w:t>
      </w:r>
      <w:proofErr w:type="gramEnd"/>
      <w:r w:rsidRPr="00902AF9">
        <w:t xml:space="preserve"> Authority)</w:t>
      </w:r>
      <w:r w:rsidR="00B13B7F" w:rsidRPr="00902AF9">
        <w:t>: Preside</w:t>
      </w:r>
      <w:r w:rsidR="00A44606" w:rsidRPr="00902AF9">
        <w:t>nt, Vice Presidents, Deans, Assoc.</w:t>
      </w:r>
      <w:r w:rsidR="00B13B7F" w:rsidRPr="00902AF9">
        <w:t xml:space="preserve"> Deans, or Provost</w:t>
      </w:r>
    </w:p>
    <w:p w14:paraId="231111A9" w14:textId="77777777" w:rsidR="00B13B7F" w:rsidRPr="00902AF9" w:rsidRDefault="00B13B7F" w:rsidP="00DB42B3">
      <w:r w:rsidRPr="00902AF9">
        <w:t>C. Mandated Reporters: All RVU Faculty and Staff (Except Counselors)</w:t>
      </w:r>
    </w:p>
    <w:p w14:paraId="60DF39A3" w14:textId="77777777" w:rsidR="00A6294F" w:rsidRDefault="00A6294F" w:rsidP="00DB42B3">
      <w:pPr>
        <w:pStyle w:val="OutlineL1"/>
        <w:numPr>
          <w:ilvl w:val="0"/>
          <w:numId w:val="0"/>
        </w:numPr>
        <w:ind w:left="180"/>
        <w:rPr>
          <w:rFonts w:eastAsiaTheme="minorEastAsia" w:cstheme="minorBidi"/>
          <w:b/>
          <w:szCs w:val="24"/>
          <w:lang w:eastAsia="ja-JP"/>
        </w:rPr>
      </w:pPr>
      <w:bookmarkStart w:id="1" w:name="_Toc43976832"/>
    </w:p>
    <w:p w14:paraId="6EB319B9" w14:textId="77777777" w:rsidR="000A7723" w:rsidRPr="004327AD" w:rsidRDefault="00A236E7" w:rsidP="00EB31EF">
      <w:pPr>
        <w:pStyle w:val="OutlineL1"/>
        <w:numPr>
          <w:ilvl w:val="0"/>
          <w:numId w:val="0"/>
        </w:numPr>
        <w:spacing w:after="0"/>
        <w:ind w:left="180"/>
        <w:rPr>
          <w:b/>
        </w:rPr>
      </w:pPr>
      <w:r>
        <w:rPr>
          <w:rFonts w:eastAsiaTheme="minorEastAsia" w:cstheme="minorBidi"/>
          <w:b/>
          <w:szCs w:val="24"/>
          <w:lang w:eastAsia="ja-JP"/>
        </w:rPr>
        <w:lastRenderedPageBreak/>
        <w:t>I.</w:t>
      </w:r>
      <w:r w:rsidR="00FB4742">
        <w:rPr>
          <w:rFonts w:eastAsiaTheme="minorEastAsia" w:cstheme="minorBidi"/>
          <w:b/>
          <w:szCs w:val="24"/>
          <w:lang w:eastAsia="ja-JP"/>
        </w:rPr>
        <w:tab/>
      </w:r>
      <w:r>
        <w:rPr>
          <w:rFonts w:eastAsiaTheme="minorEastAsia" w:cstheme="minorBidi"/>
          <w:b/>
          <w:szCs w:val="24"/>
          <w:lang w:eastAsia="ja-JP"/>
        </w:rPr>
        <w:t xml:space="preserve"> </w:t>
      </w:r>
      <w:r w:rsidR="004B6CA9" w:rsidRPr="004327AD">
        <w:rPr>
          <w:b/>
        </w:rPr>
        <w:t xml:space="preserve">Definitions </w:t>
      </w:r>
      <w:bookmarkEnd w:id="0"/>
      <w:r w:rsidR="005F0B1B" w:rsidRPr="004327AD">
        <w:rPr>
          <w:b/>
        </w:rPr>
        <w:t xml:space="preserve">and Examples of Prohibited </w:t>
      </w:r>
      <w:r w:rsidR="00046F14" w:rsidRPr="004327AD">
        <w:rPr>
          <w:b/>
        </w:rPr>
        <w:t xml:space="preserve">Sexual </w:t>
      </w:r>
      <w:r w:rsidR="005F0B1B" w:rsidRPr="004327AD">
        <w:rPr>
          <w:b/>
        </w:rPr>
        <w:t>Conduct</w:t>
      </w:r>
      <w:r w:rsidR="00E619EB" w:rsidRPr="004327AD">
        <w:rPr>
          <w:b/>
        </w:rPr>
        <w:t xml:space="preserve"> and </w:t>
      </w:r>
      <w:r w:rsidR="00A536F0">
        <w:rPr>
          <w:b/>
        </w:rPr>
        <w:t>Sex Discrimination</w:t>
      </w:r>
      <w:bookmarkEnd w:id="1"/>
      <w:r w:rsidR="009C798E" w:rsidRPr="004327AD">
        <w:rPr>
          <w:b/>
        </w:rPr>
        <w:tab/>
      </w:r>
      <w:r w:rsidR="00C409B7">
        <w:rPr>
          <w:b/>
        </w:rPr>
        <w:t xml:space="preserve">   </w:t>
      </w:r>
      <w:r w:rsidR="00C409B7">
        <w:rPr>
          <w:b/>
        </w:rPr>
        <w:tab/>
        <w:t xml:space="preserve"> </w:t>
      </w:r>
      <w:r w:rsidR="00C409B7">
        <w:rPr>
          <w:b/>
        </w:rPr>
        <w:tab/>
        <w:t xml:space="preserve"> </w:t>
      </w:r>
      <w:r w:rsidR="008A5D82">
        <w:rPr>
          <w:b/>
        </w:rPr>
        <w:tab/>
        <w:t xml:space="preserve">      </w:t>
      </w:r>
    </w:p>
    <w:p w14:paraId="67EEC38B" w14:textId="77777777" w:rsidR="000A7723" w:rsidRPr="001F6539" w:rsidRDefault="00D6364D" w:rsidP="00DB42B3">
      <w:pPr>
        <w:widowControl w:val="0"/>
        <w:autoSpaceDE w:val="0"/>
        <w:autoSpaceDN w:val="0"/>
        <w:adjustRightInd w:val="0"/>
        <w:spacing w:line="276" w:lineRule="auto"/>
        <w:ind w:left="180"/>
        <w:rPr>
          <w:rFonts w:cs="Times New Roman"/>
          <w:b/>
        </w:rPr>
      </w:pPr>
      <w:proofErr w:type="gramStart"/>
      <w:r w:rsidRPr="001F6539">
        <w:rPr>
          <w:rFonts w:cs="Times New Roman"/>
        </w:rPr>
        <w:t>A</w:t>
      </w:r>
      <w:r w:rsidR="00570023" w:rsidRPr="001F6539">
        <w:rPr>
          <w:rFonts w:cs="Times New Roman"/>
        </w:rPr>
        <w:t>ll of</w:t>
      </w:r>
      <w:proofErr w:type="gramEnd"/>
      <w:r w:rsidR="00570023" w:rsidRPr="001F6539">
        <w:rPr>
          <w:rFonts w:cs="Times New Roman"/>
        </w:rPr>
        <w:t xml:space="preserve"> the definitions stated below and the use of terms in this</w:t>
      </w:r>
      <w:r w:rsidRPr="001F6539">
        <w:rPr>
          <w:rFonts w:cs="Times New Roman"/>
        </w:rPr>
        <w:t xml:space="preserve"> Policy</w:t>
      </w:r>
      <w:r w:rsidR="00570023" w:rsidRPr="001F6539">
        <w:rPr>
          <w:rFonts w:cs="Times New Roman"/>
        </w:rPr>
        <w:t xml:space="preserve"> are intended to be consistent with how such terms are defined and interpreted in and under applicable state and federal law</w:t>
      </w:r>
      <w:r w:rsidR="00C867EC" w:rsidRPr="001F6539">
        <w:rPr>
          <w:rFonts w:cs="Times New Roman"/>
        </w:rPr>
        <w:t>s</w:t>
      </w:r>
      <w:r w:rsidR="00570023" w:rsidRPr="001F6539">
        <w:rPr>
          <w:rFonts w:cs="Times New Roman"/>
        </w:rPr>
        <w:t xml:space="preserve"> and regulations, as amended from time to time.</w:t>
      </w:r>
      <w:r w:rsidR="009F1825" w:rsidRPr="001F6539">
        <w:rPr>
          <w:rFonts w:cs="Times New Roman"/>
        </w:rPr>
        <w:t xml:space="preserve"> Words in definitions that are further defined are </w:t>
      </w:r>
      <w:r w:rsidR="009F1825" w:rsidRPr="001F6539">
        <w:rPr>
          <w:rFonts w:cs="Times New Roman"/>
          <w:i/>
        </w:rPr>
        <w:t>italicized.</w:t>
      </w:r>
      <w:r w:rsidR="009F1825" w:rsidRPr="001F6539">
        <w:rPr>
          <w:rFonts w:cs="Times New Roman"/>
        </w:rPr>
        <w:t xml:space="preserve"> </w:t>
      </w:r>
    </w:p>
    <w:p w14:paraId="4DD096B8" w14:textId="77777777" w:rsidR="009267E5" w:rsidRDefault="003D424E" w:rsidP="00557F2B">
      <w:pPr>
        <w:widowControl w:val="0"/>
        <w:autoSpaceDE w:val="0"/>
        <w:autoSpaceDN w:val="0"/>
        <w:adjustRightInd w:val="0"/>
        <w:spacing w:line="276" w:lineRule="auto"/>
        <w:ind w:left="360"/>
        <w:rPr>
          <w:rFonts w:cs="Times New Roman"/>
        </w:rPr>
      </w:pPr>
      <w:r>
        <w:rPr>
          <w:rFonts w:cs="Times New Roman"/>
          <w:b/>
        </w:rPr>
        <w:t xml:space="preserve">Actual Knowledge </w:t>
      </w:r>
      <w:r>
        <w:rPr>
          <w:rFonts w:cs="Times New Roman"/>
        </w:rPr>
        <w:t xml:space="preserve">means notice of </w:t>
      </w:r>
      <w:r w:rsidR="00227F1D">
        <w:rPr>
          <w:rFonts w:cs="Times New Roman"/>
        </w:rPr>
        <w:t xml:space="preserve">sexual misconduct, </w:t>
      </w:r>
      <w:r>
        <w:rPr>
          <w:rFonts w:cs="Times New Roman"/>
        </w:rPr>
        <w:t>sexual harassment or allegations of sexual harassment to RVU’s Title IX Coordinator or any official who has authority to institute corrective measures on behalf of RVU.</w:t>
      </w:r>
    </w:p>
    <w:p w14:paraId="5632E7E9" w14:textId="77777777" w:rsidR="009267E5" w:rsidRDefault="00557F2B" w:rsidP="00DB42B3">
      <w:pPr>
        <w:pStyle w:val="BodyText"/>
        <w:ind w:left="360" w:hanging="360"/>
        <w:rPr>
          <w:lang w:eastAsia="en-US"/>
        </w:rPr>
      </w:pPr>
      <w:r>
        <w:rPr>
          <w:rFonts w:cs="Times New Roman"/>
        </w:rPr>
        <w:tab/>
      </w:r>
      <w:r w:rsidR="009267E5" w:rsidRPr="00526466">
        <w:rPr>
          <w:b/>
          <w:lang w:eastAsia="en-US"/>
        </w:rPr>
        <w:t>Complainant:</w:t>
      </w:r>
      <w:r w:rsidR="009267E5" w:rsidRPr="00526466">
        <w:rPr>
          <w:lang w:eastAsia="en-US"/>
        </w:rPr>
        <w:t xml:space="preserve"> </w:t>
      </w:r>
      <w:r w:rsidR="009267E5">
        <w:rPr>
          <w:lang w:eastAsia="en-US"/>
        </w:rPr>
        <w:t>An individual who is alleged to be the victim of conduct that could constitute        sexual harassment or sexual discrimination.</w:t>
      </w:r>
      <w:r w:rsidR="00506234">
        <w:rPr>
          <w:lang w:eastAsia="en-US"/>
        </w:rPr>
        <w:t xml:space="preserve"> May also be referred to as the Reporting Party.</w:t>
      </w:r>
    </w:p>
    <w:p w14:paraId="79F7B207" w14:textId="77777777" w:rsidR="009267E5" w:rsidRDefault="009267E5" w:rsidP="00DB42B3">
      <w:pPr>
        <w:pStyle w:val="BodyText"/>
        <w:ind w:left="360" w:hanging="360"/>
        <w:rPr>
          <w:lang w:eastAsia="en-US"/>
        </w:rPr>
      </w:pPr>
      <w:r>
        <w:rPr>
          <w:lang w:eastAsia="en-US"/>
        </w:rPr>
        <w:t xml:space="preserve">      </w:t>
      </w:r>
      <w:r w:rsidRPr="00526466">
        <w:rPr>
          <w:b/>
          <w:lang w:eastAsia="en-US"/>
        </w:rPr>
        <w:t>Respondent:</w:t>
      </w:r>
      <w:r w:rsidRPr="00526466">
        <w:rPr>
          <w:lang w:eastAsia="en-US"/>
        </w:rPr>
        <w:t xml:space="preserve"> </w:t>
      </w:r>
      <w:r>
        <w:rPr>
          <w:lang w:eastAsia="en-US"/>
        </w:rPr>
        <w:t>An individual who has been reported to be the perpetrator of conduct that could constitute sexual harassment or sexual discrimination.</w:t>
      </w:r>
      <w:r w:rsidR="00506234">
        <w:rPr>
          <w:lang w:eastAsia="en-US"/>
        </w:rPr>
        <w:t xml:space="preserve"> May also be referred as Responding Party.</w:t>
      </w:r>
    </w:p>
    <w:p w14:paraId="2E75B553" w14:textId="77777777" w:rsidR="009267E5" w:rsidRPr="003D424E" w:rsidRDefault="009267E5" w:rsidP="00DB42B3">
      <w:pPr>
        <w:pStyle w:val="BodyText"/>
        <w:ind w:left="360" w:hanging="360"/>
        <w:rPr>
          <w:lang w:eastAsia="en-US"/>
        </w:rPr>
      </w:pPr>
      <w:r>
        <w:rPr>
          <w:b/>
          <w:color w:val="FF0000"/>
          <w:lang w:eastAsia="en-US"/>
        </w:rPr>
        <w:t xml:space="preserve">      </w:t>
      </w:r>
      <w:r w:rsidRPr="00526466">
        <w:rPr>
          <w:b/>
          <w:lang w:eastAsia="en-US"/>
        </w:rPr>
        <w:t>Formal Complaint:</w:t>
      </w:r>
      <w:r w:rsidRPr="00526466">
        <w:rPr>
          <w:lang w:eastAsia="en-US"/>
        </w:rPr>
        <w:t xml:space="preserve"> </w:t>
      </w:r>
      <w:r>
        <w:rPr>
          <w:lang w:eastAsia="en-US"/>
        </w:rPr>
        <w:t xml:space="preserve">A document </w:t>
      </w:r>
      <w:r w:rsidR="0084291E">
        <w:rPr>
          <w:lang w:eastAsia="en-US"/>
        </w:rPr>
        <w:t xml:space="preserve">signed and </w:t>
      </w:r>
      <w:r>
        <w:rPr>
          <w:lang w:eastAsia="en-US"/>
        </w:rPr>
        <w:t>filed by a complainant or signed by the Title IX Coordinator alleging sexual harassment or sexual discrimination against a respondent and requesting that RVU investigate the allegation(s). (May be filed in-person or via email to the Title I</w:t>
      </w:r>
      <w:r w:rsidR="0084291E">
        <w:rPr>
          <w:lang w:eastAsia="en-US"/>
        </w:rPr>
        <w:t xml:space="preserve">X Coordinator by </w:t>
      </w:r>
      <w:r>
        <w:rPr>
          <w:lang w:eastAsia="en-US"/>
        </w:rPr>
        <w:t>complainant.)</w:t>
      </w:r>
    </w:p>
    <w:p w14:paraId="74B9F183" w14:textId="77777777" w:rsidR="00855222" w:rsidRPr="00526466" w:rsidRDefault="00855222" w:rsidP="00DB42B3">
      <w:pPr>
        <w:widowControl w:val="0"/>
        <w:autoSpaceDE w:val="0"/>
        <w:autoSpaceDN w:val="0"/>
        <w:adjustRightInd w:val="0"/>
        <w:spacing w:line="276" w:lineRule="auto"/>
        <w:ind w:left="360"/>
        <w:rPr>
          <w:rFonts w:cs="Times New Roman"/>
        </w:rPr>
      </w:pPr>
      <w:r w:rsidRPr="00526466">
        <w:rPr>
          <w:rFonts w:cs="Times New Roman"/>
          <w:b/>
        </w:rPr>
        <w:t xml:space="preserve">Educational Program or Activity </w:t>
      </w:r>
      <w:r w:rsidRPr="00526466">
        <w:rPr>
          <w:rFonts w:cs="Times New Roman"/>
        </w:rPr>
        <w:t xml:space="preserve">means locations, events, or circumstances over which RVU exercises substantial control over both the respondent and the context in which sexual harassment occurs </w:t>
      </w:r>
      <w:proofErr w:type="gramStart"/>
      <w:r w:rsidRPr="00526466">
        <w:rPr>
          <w:rFonts w:cs="Times New Roman"/>
        </w:rPr>
        <w:t>and also</w:t>
      </w:r>
      <w:proofErr w:type="gramEnd"/>
      <w:r w:rsidRPr="00526466">
        <w:rPr>
          <w:rFonts w:cs="Times New Roman"/>
        </w:rPr>
        <w:t xml:space="preserve"> includes any building owned or controlled by</w:t>
      </w:r>
      <w:r w:rsidR="00DC5A6C" w:rsidRPr="00526466">
        <w:rPr>
          <w:rFonts w:cs="Times New Roman"/>
        </w:rPr>
        <w:t xml:space="preserve"> RVU or a student organization that is officially recognized by RVU. </w:t>
      </w:r>
    </w:p>
    <w:p w14:paraId="1C732FEB" w14:textId="77777777" w:rsidR="000A7723" w:rsidRPr="001F6539" w:rsidRDefault="00570023" w:rsidP="00DB42B3">
      <w:pPr>
        <w:widowControl w:val="0"/>
        <w:autoSpaceDE w:val="0"/>
        <w:autoSpaceDN w:val="0"/>
        <w:adjustRightInd w:val="0"/>
        <w:spacing w:line="276" w:lineRule="auto"/>
        <w:ind w:left="360"/>
        <w:rPr>
          <w:rFonts w:cs="Times New Roman"/>
        </w:rPr>
      </w:pPr>
      <w:r w:rsidRPr="001F6539">
        <w:rPr>
          <w:rFonts w:cs="Times New Roman"/>
          <w:b/>
        </w:rPr>
        <w:t xml:space="preserve">Sexual Discrimination </w:t>
      </w:r>
      <w:r w:rsidRPr="001F6539">
        <w:rPr>
          <w:rFonts w:cs="Times New Roman"/>
        </w:rPr>
        <w:t xml:space="preserve">includes but is not limited to circumstances when an employee or student suffers an adverse employment or academic consequence (such as denial or loss of employment or academic opportunities or status, reductions in pay or grades) on the basis of sex or </w:t>
      </w:r>
      <w:r w:rsidRPr="001F6539">
        <w:rPr>
          <w:rFonts w:cs="Times New Roman"/>
          <w:i/>
        </w:rPr>
        <w:t>sexual orientation</w:t>
      </w:r>
      <w:r w:rsidRPr="001F6539">
        <w:rPr>
          <w:rFonts w:cs="Times New Roman"/>
        </w:rPr>
        <w:t xml:space="preserve">, and </w:t>
      </w:r>
      <w:r w:rsidR="00371984" w:rsidRPr="001F6539">
        <w:rPr>
          <w:rFonts w:cs="Times New Roman"/>
        </w:rPr>
        <w:t xml:space="preserve">also includes </w:t>
      </w:r>
      <w:r w:rsidRPr="001F6539">
        <w:rPr>
          <w:rFonts w:cs="Times New Roman"/>
        </w:rPr>
        <w:t xml:space="preserve">circumstances where an employee or student is subjected to </w:t>
      </w:r>
      <w:r w:rsidRPr="001F6539">
        <w:rPr>
          <w:rFonts w:cs="Times New Roman"/>
          <w:i/>
        </w:rPr>
        <w:t>sexual harassment</w:t>
      </w:r>
      <w:r w:rsidRPr="001F6539">
        <w:rPr>
          <w:rFonts w:cs="Times New Roman"/>
        </w:rPr>
        <w:t xml:space="preserve"> or </w:t>
      </w:r>
      <w:r w:rsidRPr="001F6539">
        <w:rPr>
          <w:rFonts w:cs="Times New Roman"/>
          <w:i/>
        </w:rPr>
        <w:t>sexual violence</w:t>
      </w:r>
      <w:r w:rsidRPr="001F6539">
        <w:rPr>
          <w:rFonts w:cs="Times New Roman"/>
        </w:rPr>
        <w:t>.</w:t>
      </w:r>
    </w:p>
    <w:p w14:paraId="0A0211A2" w14:textId="77777777" w:rsidR="0047747D" w:rsidRPr="001F6539" w:rsidRDefault="0047747D" w:rsidP="00DB42B3">
      <w:pPr>
        <w:widowControl w:val="0"/>
        <w:autoSpaceDE w:val="0"/>
        <w:autoSpaceDN w:val="0"/>
        <w:adjustRightInd w:val="0"/>
        <w:spacing w:line="276" w:lineRule="auto"/>
        <w:ind w:left="360"/>
        <w:rPr>
          <w:rFonts w:cs="Times New Roman"/>
        </w:rPr>
      </w:pPr>
      <w:r w:rsidRPr="001F6539">
        <w:rPr>
          <w:rFonts w:cs="Times New Roman"/>
          <w:b/>
        </w:rPr>
        <w:t>Sexual Violence</w:t>
      </w:r>
      <w:r w:rsidRPr="001F6539">
        <w:rPr>
          <w:rFonts w:cs="Times New Roman"/>
        </w:rPr>
        <w:t xml:space="preserve"> </w:t>
      </w:r>
      <w:r w:rsidR="00C26064" w:rsidRPr="00526466">
        <w:rPr>
          <w:rFonts w:cs="Times New Roman"/>
        </w:rPr>
        <w:t>is a serious form of sexual harassment and falls wi</w:t>
      </w:r>
      <w:r w:rsidR="00977089" w:rsidRPr="00526466">
        <w:rPr>
          <w:rFonts w:cs="Times New Roman"/>
        </w:rPr>
        <w:t>thin Title IX regulations requiring</w:t>
      </w:r>
      <w:r w:rsidR="00C26064" w:rsidRPr="00526466">
        <w:rPr>
          <w:rFonts w:cs="Times New Roman"/>
        </w:rPr>
        <w:t xml:space="preserve"> a specific set of grievance procedures. This type of sexual harassment </w:t>
      </w:r>
      <w:r w:rsidRPr="001F6539">
        <w:rPr>
          <w:rFonts w:cs="Times New Roman"/>
        </w:rPr>
        <w:t>constitutes a form of prohibited sexual discrimination</w:t>
      </w:r>
      <w:r w:rsidR="00675D2B">
        <w:rPr>
          <w:rFonts w:cs="Times New Roman"/>
        </w:rPr>
        <w:t xml:space="preserve"> </w:t>
      </w:r>
      <w:r w:rsidR="00675D2B" w:rsidRPr="00526466">
        <w:rPr>
          <w:rFonts w:cs="Times New Roman"/>
        </w:rPr>
        <w:t>under Title IX</w:t>
      </w:r>
      <w:r w:rsidRPr="00526466">
        <w:rPr>
          <w:rFonts w:cs="Times New Roman"/>
        </w:rPr>
        <w:t xml:space="preserve"> </w:t>
      </w:r>
      <w:r w:rsidRPr="001F6539">
        <w:rPr>
          <w:rFonts w:cs="Times New Roman"/>
        </w:rPr>
        <w:t xml:space="preserve">and is defined as physical sexual acts perpetrated against a person’s will or where a person is incapable of giving </w:t>
      </w:r>
      <w:r w:rsidRPr="001F6539">
        <w:rPr>
          <w:rFonts w:cs="Times New Roman"/>
          <w:i/>
        </w:rPr>
        <w:t xml:space="preserve">consent </w:t>
      </w:r>
      <w:r w:rsidRPr="001F6539">
        <w:rPr>
          <w:rFonts w:cs="Times New Roman"/>
        </w:rPr>
        <w:t xml:space="preserve">(e.g., due to the person’s age or use of drugs or alcohol, or because an intellectual or other disability prevents persons from having the capacity to give consent). </w:t>
      </w:r>
      <w:proofErr w:type="gramStart"/>
      <w:r w:rsidRPr="001F6539">
        <w:rPr>
          <w:rFonts w:cs="Times New Roman"/>
        </w:rPr>
        <w:t>A number of</w:t>
      </w:r>
      <w:proofErr w:type="gramEnd"/>
      <w:r w:rsidRPr="001F6539">
        <w:rPr>
          <w:rFonts w:cs="Times New Roman"/>
        </w:rPr>
        <w:t xml:space="preserve"> different acts fall into the category of sexual violence, including </w:t>
      </w:r>
      <w:r w:rsidRPr="00DD67F8">
        <w:rPr>
          <w:rFonts w:cs="Times New Roman"/>
          <w:i/>
        </w:rPr>
        <w:t>rape</w:t>
      </w:r>
      <w:r w:rsidRPr="001F6539">
        <w:rPr>
          <w:rFonts w:cs="Times New Roman"/>
        </w:rPr>
        <w:t xml:space="preserve">, </w:t>
      </w:r>
      <w:r w:rsidRPr="00FC5B10">
        <w:rPr>
          <w:rFonts w:cs="Times New Roman"/>
          <w:i/>
        </w:rPr>
        <w:t>sexual assault</w:t>
      </w:r>
      <w:r w:rsidRPr="001F6539">
        <w:rPr>
          <w:rFonts w:cs="Times New Roman"/>
        </w:rPr>
        <w:t>,</w:t>
      </w:r>
      <w:r w:rsidR="00CC5A20">
        <w:rPr>
          <w:rFonts w:cs="Times New Roman"/>
        </w:rPr>
        <w:t xml:space="preserve"> </w:t>
      </w:r>
      <w:r w:rsidR="00C26064" w:rsidRPr="00526466">
        <w:rPr>
          <w:rFonts w:cs="Times New Roman"/>
          <w:i/>
        </w:rPr>
        <w:t>dating violence</w:t>
      </w:r>
      <w:r w:rsidR="00C26064" w:rsidRPr="00526466">
        <w:rPr>
          <w:rFonts w:cs="Times New Roman"/>
        </w:rPr>
        <w:t xml:space="preserve">, </w:t>
      </w:r>
      <w:r w:rsidR="00C26064" w:rsidRPr="00526466">
        <w:rPr>
          <w:rFonts w:cs="Times New Roman"/>
          <w:i/>
        </w:rPr>
        <w:t>domestic violence</w:t>
      </w:r>
      <w:r w:rsidR="00C26064" w:rsidRPr="00526466">
        <w:rPr>
          <w:rFonts w:cs="Times New Roman"/>
        </w:rPr>
        <w:t xml:space="preserve">, </w:t>
      </w:r>
      <w:r w:rsidR="00C26064" w:rsidRPr="00526466">
        <w:rPr>
          <w:rFonts w:cs="Times New Roman"/>
          <w:i/>
        </w:rPr>
        <w:t>stalking</w:t>
      </w:r>
      <w:r w:rsidR="00C26064" w:rsidRPr="00526466">
        <w:rPr>
          <w:rFonts w:cs="Times New Roman"/>
        </w:rPr>
        <w:t>,</w:t>
      </w:r>
      <w:r w:rsidRPr="00526466">
        <w:rPr>
          <w:rFonts w:cs="Times New Roman"/>
        </w:rPr>
        <w:t xml:space="preserve"> </w:t>
      </w:r>
      <w:r w:rsidRPr="001F6539">
        <w:rPr>
          <w:rFonts w:cs="Times New Roman"/>
        </w:rPr>
        <w:t xml:space="preserve">and </w:t>
      </w:r>
      <w:r w:rsidRPr="00930EDF">
        <w:rPr>
          <w:rFonts w:cs="Times New Roman"/>
          <w:i/>
        </w:rPr>
        <w:t>sexual coercion</w:t>
      </w:r>
      <w:r w:rsidRPr="001F6539">
        <w:rPr>
          <w:rFonts w:cs="Times New Roman"/>
        </w:rPr>
        <w:t xml:space="preserve">, all of which are forms of sexual discrimination prohibited by this policy. </w:t>
      </w:r>
    </w:p>
    <w:p w14:paraId="0C6B1D5E" w14:textId="77777777" w:rsidR="000A7723" w:rsidRPr="00526466" w:rsidRDefault="00570023" w:rsidP="00DB42B3">
      <w:pPr>
        <w:widowControl w:val="0"/>
        <w:autoSpaceDE w:val="0"/>
        <w:autoSpaceDN w:val="0"/>
        <w:adjustRightInd w:val="0"/>
        <w:spacing w:line="276" w:lineRule="auto"/>
        <w:ind w:left="360"/>
        <w:rPr>
          <w:rFonts w:cs="Times New Roman"/>
        </w:rPr>
      </w:pPr>
      <w:r w:rsidRPr="00902AF9">
        <w:rPr>
          <w:rFonts w:cs="Times New Roman"/>
          <w:b/>
          <w:color w:val="1F497D" w:themeColor="text2"/>
        </w:rPr>
        <w:lastRenderedPageBreak/>
        <w:t>Sexual Harassment</w:t>
      </w:r>
      <w:r w:rsidR="008E1F1E" w:rsidRPr="00902AF9">
        <w:rPr>
          <w:rFonts w:cs="Times New Roman"/>
          <w:b/>
          <w:color w:val="1F497D" w:themeColor="text2"/>
        </w:rPr>
        <w:t>, as defined by Title IX</w:t>
      </w:r>
      <w:r w:rsidR="00984189" w:rsidRPr="00902AF9">
        <w:rPr>
          <w:rFonts w:cs="Times New Roman"/>
          <w:b/>
          <w:color w:val="1F497D" w:themeColor="text2"/>
        </w:rPr>
        <w:t xml:space="preserve"> 34 CFR §106.30</w:t>
      </w:r>
      <w:r w:rsidR="008E1F1E" w:rsidRPr="00902AF9">
        <w:rPr>
          <w:rFonts w:cs="Times New Roman"/>
          <w:b/>
          <w:color w:val="1F497D" w:themeColor="text2"/>
        </w:rPr>
        <w:t>,</w:t>
      </w:r>
      <w:r w:rsidR="001F4C38" w:rsidRPr="00902AF9">
        <w:rPr>
          <w:rFonts w:cs="Times New Roman"/>
          <w:color w:val="1F497D" w:themeColor="text2"/>
        </w:rPr>
        <w:t xml:space="preserve"> </w:t>
      </w:r>
      <w:r w:rsidR="001F4C38">
        <w:rPr>
          <w:rFonts w:cs="Times New Roman"/>
        </w:rPr>
        <w:t xml:space="preserve">constitutes </w:t>
      </w:r>
      <w:r w:rsidR="001F4C38" w:rsidRPr="00526466">
        <w:rPr>
          <w:rFonts w:cs="Times New Roman"/>
        </w:rPr>
        <w:t xml:space="preserve">three </w:t>
      </w:r>
      <w:r w:rsidRPr="00526466">
        <w:rPr>
          <w:rFonts w:cs="Times New Roman"/>
        </w:rPr>
        <w:t>form</w:t>
      </w:r>
      <w:r w:rsidR="001F4C38" w:rsidRPr="00526466">
        <w:rPr>
          <w:rFonts w:cs="Times New Roman"/>
        </w:rPr>
        <w:t>s</w:t>
      </w:r>
      <w:r w:rsidRPr="00526466">
        <w:rPr>
          <w:rFonts w:cs="Times New Roman"/>
        </w:rPr>
        <w:t xml:space="preserve"> </w:t>
      </w:r>
      <w:r w:rsidRPr="001F6539">
        <w:rPr>
          <w:rFonts w:cs="Times New Roman"/>
        </w:rPr>
        <w:t xml:space="preserve">of prohibited sexual discrimination </w:t>
      </w:r>
      <w:r w:rsidR="00FD09BF">
        <w:rPr>
          <w:rFonts w:cs="Times New Roman"/>
        </w:rPr>
        <w:t xml:space="preserve">as </w:t>
      </w:r>
      <w:r w:rsidR="001F4C38" w:rsidRPr="00526466">
        <w:rPr>
          <w:rFonts w:cs="Times New Roman"/>
        </w:rPr>
        <w:t>listed below. Any formal complaint filed by a complainant that is determined to fall under the Title IX de</w:t>
      </w:r>
      <w:r w:rsidR="00DD60F4" w:rsidRPr="00526466">
        <w:rPr>
          <w:rFonts w:cs="Times New Roman"/>
        </w:rPr>
        <w:t>finition of Sexual Harassment to</w:t>
      </w:r>
      <w:r w:rsidR="001F4C38" w:rsidRPr="00526466">
        <w:rPr>
          <w:rFonts w:cs="Times New Roman"/>
        </w:rPr>
        <w:t xml:space="preserve"> RVU’s Title IX Coordinator will be investigated and adjudicated following the process as in</w:t>
      </w:r>
      <w:r w:rsidR="00526466">
        <w:rPr>
          <w:rFonts w:cs="Times New Roman"/>
        </w:rPr>
        <w:t>dicated by Title IX regulations in section V.</w:t>
      </w:r>
    </w:p>
    <w:p w14:paraId="04524464" w14:textId="77777777" w:rsidR="00EE4656" w:rsidRPr="00902AF9" w:rsidRDefault="003264FC" w:rsidP="00DB42B3">
      <w:pPr>
        <w:spacing w:after="0" w:line="276" w:lineRule="auto"/>
        <w:ind w:left="720"/>
        <w:rPr>
          <w:rFonts w:cs="Times New Roman"/>
          <w:color w:val="1F497D" w:themeColor="text2"/>
        </w:rPr>
      </w:pPr>
      <w:r w:rsidRPr="00902AF9">
        <w:rPr>
          <w:rFonts w:cs="Times New Roman"/>
          <w:color w:val="1F497D" w:themeColor="text2"/>
          <w:u w:val="single"/>
        </w:rPr>
        <w:t>1.</w:t>
      </w:r>
      <w:r w:rsidR="0052588A" w:rsidRPr="00902AF9">
        <w:rPr>
          <w:rFonts w:cs="Times New Roman"/>
          <w:color w:val="1F497D" w:themeColor="text2"/>
          <w:u w:val="single"/>
        </w:rPr>
        <w:t xml:space="preserve"> </w:t>
      </w:r>
      <w:r w:rsidR="00C867EC" w:rsidRPr="00902AF9">
        <w:rPr>
          <w:rFonts w:cs="Times New Roman"/>
          <w:color w:val="1F497D" w:themeColor="text2"/>
          <w:u w:val="single"/>
        </w:rPr>
        <w:t>Quid Pro Quo</w:t>
      </w:r>
      <w:r w:rsidR="00852270" w:rsidRPr="00902AF9">
        <w:rPr>
          <w:rFonts w:cs="Times New Roman"/>
          <w:color w:val="1F497D" w:themeColor="text2"/>
          <w:u w:val="single"/>
        </w:rPr>
        <w:t xml:space="preserve"> Sexual Harassment</w:t>
      </w:r>
      <w:r w:rsidR="00C867EC" w:rsidRPr="00902AF9">
        <w:rPr>
          <w:rFonts w:cs="Times New Roman"/>
          <w:color w:val="1F497D" w:themeColor="text2"/>
        </w:rPr>
        <w:t xml:space="preserve">: </w:t>
      </w:r>
    </w:p>
    <w:p w14:paraId="63166E5E" w14:textId="77777777" w:rsidR="008E1F1E" w:rsidRPr="00902AF9" w:rsidRDefault="008E1F1E" w:rsidP="00DB42B3">
      <w:pPr>
        <w:pStyle w:val="ListParagraph"/>
        <w:tabs>
          <w:tab w:val="left" w:pos="1080"/>
        </w:tabs>
        <w:spacing w:after="0" w:line="276" w:lineRule="auto"/>
        <w:rPr>
          <w:rFonts w:cs="Times New Roman"/>
          <w:color w:val="1F497D" w:themeColor="text2"/>
        </w:rPr>
      </w:pPr>
      <w:r w:rsidRPr="00902AF9">
        <w:rPr>
          <w:rFonts w:cs="Times New Roman"/>
          <w:color w:val="1F497D" w:themeColor="text2"/>
        </w:rPr>
        <w:t xml:space="preserve">An employee of RVU conditioning the provision of </w:t>
      </w:r>
      <w:proofErr w:type="gramStart"/>
      <w:r w:rsidRPr="00902AF9">
        <w:rPr>
          <w:rFonts w:cs="Times New Roman"/>
          <w:color w:val="1F497D" w:themeColor="text2"/>
        </w:rPr>
        <w:t>an aid</w:t>
      </w:r>
      <w:proofErr w:type="gramEnd"/>
      <w:r w:rsidRPr="00902AF9">
        <w:rPr>
          <w:rFonts w:cs="Times New Roman"/>
          <w:color w:val="1F497D" w:themeColor="text2"/>
        </w:rPr>
        <w:t>, benefit, or service of RVU on an individual’s participation in unwelcome sexual conduct.</w:t>
      </w:r>
    </w:p>
    <w:p w14:paraId="6E94F545" w14:textId="77777777" w:rsidR="00EE4656" w:rsidRPr="00902AF9" w:rsidRDefault="00570023" w:rsidP="00DB42B3">
      <w:pPr>
        <w:pStyle w:val="ListParagraph"/>
        <w:tabs>
          <w:tab w:val="left" w:pos="1080"/>
        </w:tabs>
        <w:spacing w:after="0" w:line="276" w:lineRule="auto"/>
        <w:rPr>
          <w:rFonts w:cs="Times New Roman"/>
          <w:color w:val="1F497D" w:themeColor="text2"/>
        </w:rPr>
      </w:pPr>
      <w:r w:rsidRPr="00902AF9">
        <w:rPr>
          <w:rFonts w:cs="Times New Roman"/>
          <w:color w:val="1F497D" w:themeColor="text2"/>
        </w:rPr>
        <w:t>This includes situations where</w:t>
      </w:r>
      <w:r w:rsidR="00C867EC" w:rsidRPr="00902AF9">
        <w:rPr>
          <w:rFonts w:cs="Times New Roman"/>
          <w:color w:val="1F497D" w:themeColor="text2"/>
        </w:rPr>
        <w:t>in</w:t>
      </w:r>
      <w:r w:rsidRPr="00902AF9">
        <w:rPr>
          <w:rFonts w:cs="Times New Roman"/>
          <w:color w:val="1F497D" w:themeColor="text2"/>
        </w:rPr>
        <w:t>:</w:t>
      </w:r>
    </w:p>
    <w:p w14:paraId="63925233" w14:textId="77777777" w:rsidR="000A7723" w:rsidRPr="00902AF9" w:rsidRDefault="00570023" w:rsidP="00DB42B3">
      <w:pPr>
        <w:pStyle w:val="ListParagraph"/>
        <w:numPr>
          <w:ilvl w:val="0"/>
          <w:numId w:val="5"/>
        </w:numPr>
        <w:spacing w:after="0" w:line="276" w:lineRule="auto"/>
        <w:rPr>
          <w:rFonts w:cs="Times New Roman"/>
          <w:color w:val="1F497D" w:themeColor="text2"/>
        </w:rPr>
      </w:pPr>
      <w:r w:rsidRPr="00902AF9">
        <w:rPr>
          <w:rFonts w:cs="Times New Roman"/>
          <w:color w:val="1F497D" w:themeColor="text2"/>
        </w:rPr>
        <w:t>Submission to such conduct is made to appear to be a term or condition of employment, enrollment, attendance</w:t>
      </w:r>
      <w:r w:rsidR="00E70E3D" w:rsidRPr="00902AF9">
        <w:rPr>
          <w:rFonts w:cs="Times New Roman"/>
          <w:color w:val="1F497D" w:themeColor="text2"/>
        </w:rPr>
        <w:t>,</w:t>
      </w:r>
      <w:r w:rsidRPr="00902AF9">
        <w:rPr>
          <w:rFonts w:cs="Times New Roman"/>
          <w:color w:val="1F497D" w:themeColor="text2"/>
        </w:rPr>
        <w:t xml:space="preserve"> or participation in </w:t>
      </w:r>
      <w:proofErr w:type="gramStart"/>
      <w:r w:rsidRPr="00902AF9">
        <w:rPr>
          <w:rFonts w:cs="Times New Roman"/>
          <w:color w:val="1F497D" w:themeColor="text2"/>
        </w:rPr>
        <w:t>class;</w:t>
      </w:r>
      <w:proofErr w:type="gramEnd"/>
    </w:p>
    <w:p w14:paraId="7F684B5C" w14:textId="77777777" w:rsidR="000A7723" w:rsidRPr="00902AF9" w:rsidRDefault="00570023" w:rsidP="00DB42B3">
      <w:pPr>
        <w:pStyle w:val="ListParagraph"/>
        <w:numPr>
          <w:ilvl w:val="0"/>
          <w:numId w:val="5"/>
        </w:numPr>
        <w:spacing w:after="0" w:line="276" w:lineRule="auto"/>
        <w:rPr>
          <w:rFonts w:cs="Times New Roman"/>
          <w:color w:val="1F497D" w:themeColor="text2"/>
        </w:rPr>
      </w:pPr>
      <w:r w:rsidRPr="00902AF9">
        <w:rPr>
          <w:rFonts w:cs="Times New Roman"/>
          <w:color w:val="1F497D" w:themeColor="text2"/>
        </w:rPr>
        <w:t xml:space="preserve">Submission to or rejection of such conduct affects employment or academic </w:t>
      </w:r>
      <w:proofErr w:type="gramStart"/>
      <w:r w:rsidRPr="00902AF9">
        <w:rPr>
          <w:rFonts w:cs="Times New Roman"/>
          <w:color w:val="1F497D" w:themeColor="text2"/>
        </w:rPr>
        <w:t>decision</w:t>
      </w:r>
      <w:r w:rsidR="00D6364D" w:rsidRPr="00902AF9">
        <w:rPr>
          <w:rFonts w:cs="Times New Roman"/>
          <w:color w:val="1F497D" w:themeColor="text2"/>
        </w:rPr>
        <w:t>s</w:t>
      </w:r>
      <w:r w:rsidRPr="00902AF9">
        <w:rPr>
          <w:rFonts w:cs="Times New Roman"/>
          <w:color w:val="1F497D" w:themeColor="text2"/>
        </w:rPr>
        <w:t>;</w:t>
      </w:r>
      <w:proofErr w:type="gramEnd"/>
      <w:r w:rsidRPr="00902AF9">
        <w:rPr>
          <w:rFonts w:cs="Times New Roman"/>
          <w:color w:val="1F497D" w:themeColor="text2"/>
        </w:rPr>
        <w:t xml:space="preserve"> </w:t>
      </w:r>
    </w:p>
    <w:p w14:paraId="5F200AA5" w14:textId="77777777" w:rsidR="00371984" w:rsidRPr="00902AF9" w:rsidRDefault="00371984" w:rsidP="00DB42B3">
      <w:pPr>
        <w:pStyle w:val="ListParagraph"/>
        <w:numPr>
          <w:ilvl w:val="0"/>
          <w:numId w:val="5"/>
        </w:numPr>
        <w:spacing w:after="0" w:line="276" w:lineRule="auto"/>
        <w:rPr>
          <w:rFonts w:cs="Times New Roman"/>
          <w:color w:val="1F497D" w:themeColor="text2"/>
        </w:rPr>
      </w:pPr>
      <w:r w:rsidRPr="00902AF9">
        <w:rPr>
          <w:rFonts w:cs="Times New Roman"/>
          <w:color w:val="1F497D" w:themeColor="text2"/>
        </w:rPr>
        <w:t>Making sexual propositions or pressuring students or employees for sexual favors; and</w:t>
      </w:r>
    </w:p>
    <w:p w14:paraId="6B455074" w14:textId="77777777" w:rsidR="00371984" w:rsidRPr="00902AF9" w:rsidRDefault="00371984" w:rsidP="00DB42B3">
      <w:pPr>
        <w:pStyle w:val="ListParagraph"/>
        <w:numPr>
          <w:ilvl w:val="0"/>
          <w:numId w:val="5"/>
        </w:numPr>
        <w:spacing w:line="276" w:lineRule="auto"/>
        <w:ind w:left="1714"/>
        <w:rPr>
          <w:rFonts w:cs="Times New Roman"/>
          <w:color w:val="1F497D" w:themeColor="text2"/>
        </w:rPr>
      </w:pPr>
      <w:r w:rsidRPr="00902AF9">
        <w:rPr>
          <w:rFonts w:cs="Times New Roman"/>
          <w:color w:val="1F497D" w:themeColor="text2"/>
        </w:rPr>
        <w:t>Punishing a refusal to comply with or to condition a benefit on a sexual based request or advance.</w:t>
      </w:r>
    </w:p>
    <w:p w14:paraId="5D2C5D49" w14:textId="77777777" w:rsidR="008E1F1E" w:rsidRPr="00902AF9" w:rsidRDefault="008E1F1E" w:rsidP="00DB42B3">
      <w:pPr>
        <w:spacing w:line="276" w:lineRule="auto"/>
        <w:ind w:left="720"/>
        <w:rPr>
          <w:rFonts w:cs="Times New Roman"/>
          <w:color w:val="1F497D" w:themeColor="text2"/>
        </w:rPr>
      </w:pPr>
      <w:r w:rsidRPr="00902AF9">
        <w:rPr>
          <w:rFonts w:cs="Times New Roman"/>
          <w:color w:val="1F497D" w:themeColor="text2"/>
          <w:u w:val="single"/>
        </w:rPr>
        <w:t>2. Unwelcome Conduct</w:t>
      </w:r>
      <w:r w:rsidRPr="00902AF9">
        <w:rPr>
          <w:rFonts w:cs="Times New Roman"/>
          <w:color w:val="1F497D" w:themeColor="text2"/>
        </w:rPr>
        <w:t xml:space="preserve"> </w:t>
      </w:r>
      <w:r w:rsidR="00B27B05" w:rsidRPr="00902AF9">
        <w:rPr>
          <w:rFonts w:cs="Times New Roman"/>
          <w:color w:val="1F497D" w:themeColor="text2"/>
        </w:rPr>
        <w:t xml:space="preserve">of a sexual nature </w:t>
      </w:r>
      <w:r w:rsidRPr="00902AF9">
        <w:rPr>
          <w:rFonts w:cs="Times New Roman"/>
          <w:color w:val="1F497D" w:themeColor="text2"/>
        </w:rPr>
        <w:t>determined by a reasonable person to be so severe, pervasive, and objectively offensive that it effectively denies a person equal access to RVU’s education program or activities</w:t>
      </w:r>
      <w:r w:rsidR="00526466" w:rsidRPr="00902AF9">
        <w:rPr>
          <w:rFonts w:cs="Times New Roman"/>
          <w:color w:val="1F497D" w:themeColor="text2"/>
        </w:rPr>
        <w:t>.</w:t>
      </w:r>
    </w:p>
    <w:p w14:paraId="0A03B022" w14:textId="77777777" w:rsidR="009C7572" w:rsidRPr="00902AF9" w:rsidRDefault="009C7572" w:rsidP="00DB42B3">
      <w:pPr>
        <w:spacing w:after="0" w:line="276" w:lineRule="auto"/>
        <w:ind w:left="720"/>
        <w:rPr>
          <w:rFonts w:cs="Times New Roman"/>
          <w:color w:val="1F497D" w:themeColor="text2"/>
          <w:u w:val="single"/>
        </w:rPr>
      </w:pPr>
      <w:r w:rsidRPr="00902AF9">
        <w:rPr>
          <w:rFonts w:cs="Times New Roman"/>
          <w:color w:val="1F497D" w:themeColor="text2"/>
          <w:u w:val="single"/>
        </w:rPr>
        <w:t>3. Sexual Assault defined as:</w:t>
      </w:r>
    </w:p>
    <w:p w14:paraId="4A88D06F" w14:textId="77777777" w:rsidR="00CA6DD5" w:rsidRPr="00902AF9" w:rsidRDefault="00CA6DD5" w:rsidP="00DB42B3">
      <w:pPr>
        <w:pStyle w:val="ListParagraph"/>
        <w:numPr>
          <w:ilvl w:val="0"/>
          <w:numId w:val="24"/>
        </w:numPr>
        <w:spacing w:after="0" w:line="276" w:lineRule="auto"/>
        <w:rPr>
          <w:rFonts w:cs="Times New Roman"/>
          <w:color w:val="1F497D" w:themeColor="text2"/>
        </w:rPr>
      </w:pPr>
      <w:r w:rsidRPr="00902AF9">
        <w:rPr>
          <w:rFonts w:cs="Times New Roman"/>
          <w:color w:val="1F497D" w:themeColor="text2"/>
        </w:rPr>
        <w:t>Any attempted or actual sexual act directed against another person, without consent of the victim, including instances where the victim is incapable of giving consent.</w:t>
      </w:r>
    </w:p>
    <w:p w14:paraId="7DB1021F" w14:textId="77777777" w:rsidR="00675D2B" w:rsidRPr="00902AF9" w:rsidRDefault="00C271EE" w:rsidP="00DB42B3">
      <w:pPr>
        <w:pStyle w:val="ListParagraph"/>
        <w:numPr>
          <w:ilvl w:val="0"/>
          <w:numId w:val="25"/>
        </w:numPr>
        <w:tabs>
          <w:tab w:val="left" w:pos="4020"/>
        </w:tabs>
        <w:spacing w:after="0" w:line="250" w:lineRule="auto"/>
        <w:ind w:right="54"/>
        <w:rPr>
          <w:rFonts w:eastAsia="Arial" w:cs="Arial"/>
          <w:color w:val="1F497D" w:themeColor="text2"/>
        </w:rPr>
      </w:pPr>
      <w:r w:rsidRPr="00902AF9">
        <w:rPr>
          <w:rFonts w:eastAsia="Arial" w:cs="Arial"/>
          <w:color w:val="1F497D" w:themeColor="text2"/>
        </w:rPr>
        <w:t>Rape is the penetration, no matter</w:t>
      </w:r>
      <w:r w:rsidRPr="00902AF9">
        <w:rPr>
          <w:rFonts w:eastAsia="Arial" w:cs="Arial"/>
          <w:color w:val="1F497D" w:themeColor="text2"/>
          <w:spacing w:val="-7"/>
        </w:rPr>
        <w:t xml:space="preserve"> </w:t>
      </w:r>
      <w:r w:rsidRPr="00902AF9">
        <w:rPr>
          <w:rFonts w:eastAsia="Arial" w:cs="Arial"/>
          <w:color w:val="1F497D" w:themeColor="text2"/>
        </w:rPr>
        <w:t>how slight, of</w:t>
      </w:r>
      <w:r w:rsidRPr="00902AF9">
        <w:rPr>
          <w:rFonts w:eastAsia="Arial" w:cs="Arial"/>
          <w:color w:val="1F497D" w:themeColor="text2"/>
          <w:spacing w:val="-2"/>
        </w:rPr>
        <w:t xml:space="preserve"> </w:t>
      </w:r>
      <w:r w:rsidR="00F077CD" w:rsidRPr="00902AF9">
        <w:rPr>
          <w:rFonts w:eastAsia="Arial" w:cs="Arial"/>
          <w:color w:val="1F497D" w:themeColor="text2"/>
        </w:rPr>
        <w:t xml:space="preserve">the vagina or </w:t>
      </w:r>
      <w:r w:rsidRPr="00902AF9">
        <w:rPr>
          <w:rFonts w:eastAsia="Arial" w:cs="Arial"/>
          <w:color w:val="1F497D" w:themeColor="text2"/>
        </w:rPr>
        <w:t>anus, with any body part or object, or oral penetration by a sex organ of</w:t>
      </w:r>
      <w:r w:rsidRPr="00902AF9">
        <w:rPr>
          <w:rFonts w:eastAsia="Arial" w:cs="Arial"/>
          <w:color w:val="1F497D" w:themeColor="text2"/>
          <w:spacing w:val="-2"/>
        </w:rPr>
        <w:t xml:space="preserve"> </w:t>
      </w:r>
      <w:r w:rsidRPr="00902AF9">
        <w:rPr>
          <w:rFonts w:eastAsia="Arial" w:cs="Arial"/>
          <w:color w:val="1F497D" w:themeColor="text2"/>
        </w:rPr>
        <w:t>another person, without the consent of</w:t>
      </w:r>
      <w:r w:rsidRPr="00902AF9">
        <w:rPr>
          <w:rFonts w:eastAsia="Arial" w:cs="Arial"/>
          <w:color w:val="1F497D" w:themeColor="text2"/>
          <w:spacing w:val="-2"/>
        </w:rPr>
        <w:t xml:space="preserve"> </w:t>
      </w:r>
      <w:r w:rsidRPr="00902AF9">
        <w:rPr>
          <w:rFonts w:eastAsia="Arial" w:cs="Arial"/>
          <w:color w:val="1F497D" w:themeColor="text2"/>
        </w:rPr>
        <w:t>the victim.</w:t>
      </w:r>
      <w:r w:rsidRPr="00902AF9">
        <w:rPr>
          <w:rFonts w:eastAsia="Arial" w:cs="Arial"/>
          <w:color w:val="1F497D" w:themeColor="text2"/>
          <w:spacing w:val="-4"/>
        </w:rPr>
        <w:t xml:space="preserve"> </w:t>
      </w:r>
      <w:r w:rsidRPr="00902AF9">
        <w:rPr>
          <w:rFonts w:eastAsia="Arial" w:cs="Arial"/>
          <w:color w:val="1F497D" w:themeColor="text2"/>
        </w:rPr>
        <w:t>This o</w:t>
      </w:r>
      <w:r w:rsidRPr="00902AF9">
        <w:rPr>
          <w:rFonts w:eastAsia="Arial" w:cs="Arial"/>
          <w:color w:val="1F497D" w:themeColor="text2"/>
          <w:spacing w:val="-4"/>
        </w:rPr>
        <w:t>f</w:t>
      </w:r>
      <w:r w:rsidRPr="00902AF9">
        <w:rPr>
          <w:rFonts w:eastAsia="Arial" w:cs="Arial"/>
          <w:color w:val="1F497D" w:themeColor="text2"/>
        </w:rPr>
        <w:t>fense</w:t>
      </w:r>
      <w:r w:rsidRPr="00902AF9">
        <w:rPr>
          <w:rFonts w:eastAsia="Arial" w:cs="Arial"/>
          <w:color w:val="1F497D" w:themeColor="text2"/>
          <w:spacing w:val="-2"/>
        </w:rPr>
        <w:t xml:space="preserve"> </w:t>
      </w:r>
      <w:r w:rsidRPr="00902AF9">
        <w:rPr>
          <w:rFonts w:eastAsia="Arial" w:cs="Arial"/>
          <w:color w:val="1F497D" w:themeColor="text2"/>
        </w:rPr>
        <w:t>includes the rape of</w:t>
      </w:r>
      <w:r w:rsidRPr="00902AF9">
        <w:rPr>
          <w:rFonts w:eastAsia="Arial" w:cs="Arial"/>
          <w:color w:val="1F497D" w:themeColor="text2"/>
          <w:spacing w:val="-2"/>
        </w:rPr>
        <w:t xml:space="preserve"> </w:t>
      </w:r>
      <w:r w:rsidRPr="00902AF9">
        <w:rPr>
          <w:rFonts w:eastAsia="Arial" w:cs="Arial"/>
          <w:color w:val="1F497D" w:themeColor="text2"/>
        </w:rPr>
        <w:t>both males and females.</w:t>
      </w:r>
    </w:p>
    <w:p w14:paraId="0AAB4A43" w14:textId="77777777" w:rsidR="00C271EE" w:rsidRPr="00902AF9" w:rsidRDefault="00C271EE" w:rsidP="00DB42B3">
      <w:pPr>
        <w:pStyle w:val="ListParagraph"/>
        <w:numPr>
          <w:ilvl w:val="0"/>
          <w:numId w:val="27"/>
        </w:numPr>
        <w:tabs>
          <w:tab w:val="left" w:pos="4020"/>
        </w:tabs>
        <w:spacing w:after="0" w:line="250" w:lineRule="auto"/>
        <w:ind w:right="1457"/>
        <w:rPr>
          <w:rFonts w:eastAsia="Arial" w:cs="Arial"/>
          <w:color w:val="1F497D" w:themeColor="text2"/>
        </w:rPr>
      </w:pPr>
      <w:r w:rsidRPr="00902AF9">
        <w:rPr>
          <w:rFonts w:eastAsia="Arial" w:cs="Arial"/>
          <w:color w:val="1F497D" w:themeColor="text2"/>
        </w:rPr>
        <w:t>Include</w:t>
      </w:r>
      <w:r w:rsidR="008A2F7D" w:rsidRPr="00902AF9">
        <w:rPr>
          <w:rFonts w:eastAsia="Arial" w:cs="Arial"/>
          <w:color w:val="1F497D" w:themeColor="text2"/>
        </w:rPr>
        <w:t>s the crime of</w:t>
      </w:r>
      <w:r w:rsidRPr="00902AF9">
        <w:rPr>
          <w:rFonts w:eastAsia="Arial" w:cs="Arial"/>
          <w:color w:val="1F497D" w:themeColor="text2"/>
        </w:rPr>
        <w:t xml:space="preserve"> Rape, regardless of</w:t>
      </w:r>
      <w:r w:rsidRPr="00902AF9">
        <w:rPr>
          <w:rFonts w:eastAsia="Arial" w:cs="Arial"/>
          <w:color w:val="1F497D" w:themeColor="text2"/>
          <w:spacing w:val="-2"/>
        </w:rPr>
        <w:t xml:space="preserve"> </w:t>
      </w:r>
      <w:r w:rsidRPr="00902AF9">
        <w:rPr>
          <w:rFonts w:eastAsia="Arial" w:cs="Arial"/>
          <w:color w:val="1F497D" w:themeColor="text2"/>
        </w:rPr>
        <w:t>the age of</w:t>
      </w:r>
      <w:r w:rsidRPr="00902AF9">
        <w:rPr>
          <w:rFonts w:eastAsia="Arial" w:cs="Arial"/>
          <w:color w:val="1F497D" w:themeColor="text2"/>
          <w:spacing w:val="-2"/>
        </w:rPr>
        <w:t xml:space="preserve"> </w:t>
      </w:r>
      <w:r w:rsidRPr="00902AF9">
        <w:rPr>
          <w:rFonts w:eastAsia="Arial" w:cs="Arial"/>
          <w:color w:val="1F497D" w:themeColor="text2"/>
        </w:rPr>
        <w:t>the victim, if the victim did not consent or if the victim was incapable of giving consent. If</w:t>
      </w:r>
      <w:r w:rsidRPr="00902AF9">
        <w:rPr>
          <w:rFonts w:eastAsia="Arial" w:cs="Arial"/>
          <w:color w:val="1F497D" w:themeColor="text2"/>
          <w:spacing w:val="-1"/>
        </w:rPr>
        <w:t xml:space="preserve"> </w:t>
      </w:r>
      <w:r w:rsidRPr="00902AF9">
        <w:rPr>
          <w:rFonts w:eastAsia="Arial" w:cs="Arial"/>
          <w:color w:val="1F497D" w:themeColor="text2"/>
        </w:rPr>
        <w:t>the victim consented, the o</w:t>
      </w:r>
      <w:r w:rsidRPr="00902AF9">
        <w:rPr>
          <w:rFonts w:eastAsia="Arial" w:cs="Arial"/>
          <w:color w:val="1F497D" w:themeColor="text2"/>
          <w:spacing w:val="-4"/>
        </w:rPr>
        <w:t>f</w:t>
      </w:r>
      <w:r w:rsidRPr="00902AF9">
        <w:rPr>
          <w:rFonts w:eastAsia="Arial" w:cs="Arial"/>
          <w:color w:val="1F497D" w:themeColor="text2"/>
        </w:rPr>
        <w:t>fender</w:t>
      </w:r>
      <w:r w:rsidRPr="00902AF9">
        <w:rPr>
          <w:rFonts w:eastAsia="Arial" w:cs="Arial"/>
          <w:color w:val="1F497D" w:themeColor="text2"/>
          <w:spacing w:val="-2"/>
        </w:rPr>
        <w:t xml:space="preserve"> </w:t>
      </w:r>
      <w:r w:rsidRPr="00902AF9">
        <w:rPr>
          <w:rFonts w:eastAsia="Arial" w:cs="Arial"/>
          <w:color w:val="1F497D" w:themeColor="text2"/>
        </w:rPr>
        <w:t xml:space="preserve">did not force or threaten the victim, and the victim was under the statutory age of consent, </w:t>
      </w:r>
      <w:r w:rsidR="008A2F7D" w:rsidRPr="00902AF9">
        <w:rPr>
          <w:rFonts w:eastAsia="Arial" w:cs="Arial"/>
          <w:color w:val="1F497D" w:themeColor="text2"/>
        </w:rPr>
        <w:t xml:space="preserve">it is defined </w:t>
      </w:r>
      <w:r w:rsidRPr="00902AF9">
        <w:rPr>
          <w:rFonts w:eastAsia="Arial" w:cs="Arial"/>
          <w:color w:val="1F497D" w:themeColor="text2"/>
        </w:rPr>
        <w:t>as Statutory Rape.</w:t>
      </w:r>
    </w:p>
    <w:p w14:paraId="684CAE80" w14:textId="77777777" w:rsidR="00C271EE" w:rsidRPr="00902AF9" w:rsidRDefault="00C271EE" w:rsidP="00DB42B3">
      <w:pPr>
        <w:pStyle w:val="ListParagraph"/>
        <w:spacing w:after="0" w:line="120" w:lineRule="exact"/>
        <w:ind w:left="1440"/>
        <w:rPr>
          <w:color w:val="1F497D" w:themeColor="text2"/>
          <w:sz w:val="12"/>
          <w:szCs w:val="12"/>
        </w:rPr>
      </w:pPr>
    </w:p>
    <w:p w14:paraId="60CF4D40" w14:textId="51B84FF5" w:rsidR="00C271EE" w:rsidRPr="00902AF9" w:rsidRDefault="00C271EE" w:rsidP="00DB42B3">
      <w:pPr>
        <w:pStyle w:val="ListParagraph"/>
        <w:numPr>
          <w:ilvl w:val="0"/>
          <w:numId w:val="25"/>
        </w:numPr>
        <w:tabs>
          <w:tab w:val="left" w:pos="4020"/>
        </w:tabs>
        <w:spacing w:after="0" w:line="250" w:lineRule="auto"/>
        <w:ind w:right="54"/>
        <w:rPr>
          <w:rFonts w:eastAsia="Arial" w:cs="Arial"/>
          <w:color w:val="1F497D" w:themeColor="text2"/>
        </w:rPr>
      </w:pPr>
      <w:r w:rsidRPr="00902AF9">
        <w:rPr>
          <w:rFonts w:eastAsia="Arial" w:cs="Arial"/>
          <w:color w:val="1F497D" w:themeColor="text2"/>
        </w:rPr>
        <w:t>Fondling</w:t>
      </w:r>
      <w:r w:rsidRPr="00902AF9">
        <w:rPr>
          <w:rFonts w:eastAsia="Arial" w:cs="Arial"/>
          <w:color w:val="1F497D" w:themeColor="text2"/>
          <w:spacing w:val="-2"/>
        </w:rPr>
        <w:t xml:space="preserve"> </w:t>
      </w:r>
      <w:r w:rsidRPr="00902AF9">
        <w:rPr>
          <w:rFonts w:eastAsia="Arial" w:cs="Arial"/>
          <w:color w:val="1F497D" w:themeColor="text2"/>
        </w:rPr>
        <w:t>is</w:t>
      </w:r>
      <w:r w:rsidRPr="00902AF9">
        <w:rPr>
          <w:rFonts w:eastAsia="Arial" w:cs="Arial"/>
          <w:color w:val="1F497D" w:themeColor="text2"/>
          <w:spacing w:val="-1"/>
        </w:rPr>
        <w:t xml:space="preserve"> </w:t>
      </w:r>
      <w:r w:rsidRPr="00902AF9">
        <w:rPr>
          <w:rFonts w:eastAsia="Arial" w:cs="Arial"/>
          <w:color w:val="1F497D" w:themeColor="text2"/>
        </w:rPr>
        <w:t>the</w:t>
      </w:r>
      <w:r w:rsidRPr="00902AF9">
        <w:rPr>
          <w:rFonts w:eastAsia="Arial" w:cs="Arial"/>
          <w:color w:val="1F497D" w:themeColor="text2"/>
          <w:spacing w:val="-2"/>
        </w:rPr>
        <w:t xml:space="preserve"> </w:t>
      </w:r>
      <w:r w:rsidRPr="00902AF9">
        <w:rPr>
          <w:rFonts w:eastAsia="Arial" w:cs="Arial"/>
          <w:color w:val="1F497D" w:themeColor="text2"/>
        </w:rPr>
        <w:t>touching</w:t>
      </w:r>
      <w:r w:rsidRPr="00902AF9">
        <w:rPr>
          <w:rFonts w:eastAsia="Arial" w:cs="Arial"/>
          <w:color w:val="1F497D" w:themeColor="text2"/>
          <w:spacing w:val="-2"/>
        </w:rPr>
        <w:t xml:space="preserve"> </w:t>
      </w:r>
      <w:r w:rsidRPr="00902AF9">
        <w:rPr>
          <w:rFonts w:eastAsia="Arial" w:cs="Arial"/>
          <w:color w:val="1F497D" w:themeColor="text2"/>
        </w:rPr>
        <w:t>of</w:t>
      </w:r>
      <w:r w:rsidRPr="00902AF9">
        <w:rPr>
          <w:rFonts w:eastAsia="Arial" w:cs="Arial"/>
          <w:color w:val="1F497D" w:themeColor="text2"/>
          <w:spacing w:val="-3"/>
        </w:rPr>
        <w:t xml:space="preserve"> </w:t>
      </w:r>
      <w:r w:rsidRPr="00902AF9">
        <w:rPr>
          <w:rFonts w:eastAsia="Arial" w:cs="Arial"/>
          <w:color w:val="1F497D" w:themeColor="text2"/>
        </w:rPr>
        <w:t>the</w:t>
      </w:r>
      <w:r w:rsidRPr="00902AF9">
        <w:rPr>
          <w:rFonts w:eastAsia="Arial" w:cs="Arial"/>
          <w:color w:val="1F497D" w:themeColor="text2"/>
          <w:spacing w:val="-2"/>
        </w:rPr>
        <w:t xml:space="preserve"> </w:t>
      </w:r>
      <w:r w:rsidRPr="00902AF9">
        <w:rPr>
          <w:rFonts w:eastAsia="Arial" w:cs="Arial"/>
          <w:color w:val="1F497D" w:themeColor="text2"/>
        </w:rPr>
        <w:t>private</w:t>
      </w:r>
      <w:r w:rsidRPr="00902AF9">
        <w:rPr>
          <w:rFonts w:eastAsia="Arial" w:cs="Arial"/>
          <w:color w:val="1F497D" w:themeColor="text2"/>
          <w:spacing w:val="-3"/>
        </w:rPr>
        <w:t xml:space="preserve"> </w:t>
      </w:r>
      <w:r w:rsidRPr="00902AF9">
        <w:rPr>
          <w:rFonts w:eastAsia="Arial" w:cs="Arial"/>
          <w:color w:val="1F497D" w:themeColor="text2"/>
        </w:rPr>
        <w:t>body</w:t>
      </w:r>
      <w:r w:rsidRPr="00902AF9">
        <w:rPr>
          <w:rFonts w:eastAsia="Arial" w:cs="Arial"/>
          <w:color w:val="1F497D" w:themeColor="text2"/>
          <w:spacing w:val="-1"/>
        </w:rPr>
        <w:t xml:space="preserve"> </w:t>
      </w:r>
      <w:r w:rsidRPr="00902AF9">
        <w:rPr>
          <w:rFonts w:eastAsia="Arial" w:cs="Arial"/>
          <w:color w:val="1F497D" w:themeColor="text2"/>
        </w:rPr>
        <w:t>parts</w:t>
      </w:r>
      <w:r w:rsidRPr="00902AF9">
        <w:rPr>
          <w:rFonts w:eastAsia="Arial" w:cs="Arial"/>
          <w:color w:val="1F497D" w:themeColor="text2"/>
          <w:spacing w:val="-2"/>
        </w:rPr>
        <w:t xml:space="preserve"> </w:t>
      </w:r>
      <w:r w:rsidRPr="00902AF9">
        <w:rPr>
          <w:rFonts w:eastAsia="Arial" w:cs="Arial"/>
          <w:color w:val="1F497D" w:themeColor="text2"/>
        </w:rPr>
        <w:t>of</w:t>
      </w:r>
      <w:r w:rsidRPr="00902AF9">
        <w:rPr>
          <w:rFonts w:eastAsia="Arial" w:cs="Arial"/>
          <w:color w:val="1F497D" w:themeColor="text2"/>
          <w:spacing w:val="-3"/>
        </w:rPr>
        <w:t xml:space="preserve"> </w:t>
      </w:r>
      <w:r w:rsidRPr="00902AF9">
        <w:rPr>
          <w:rFonts w:eastAsia="Arial" w:cs="Arial"/>
          <w:color w:val="1F497D" w:themeColor="text2"/>
        </w:rPr>
        <w:t>another</w:t>
      </w:r>
      <w:r w:rsidRPr="00902AF9">
        <w:rPr>
          <w:rFonts w:eastAsia="Arial" w:cs="Arial"/>
          <w:color w:val="1F497D" w:themeColor="text2"/>
          <w:spacing w:val="-1"/>
        </w:rPr>
        <w:t xml:space="preserve"> </w:t>
      </w:r>
      <w:r w:rsidRPr="00902AF9">
        <w:rPr>
          <w:rFonts w:eastAsia="Arial" w:cs="Arial"/>
          <w:color w:val="1F497D" w:themeColor="text2"/>
        </w:rPr>
        <w:t>person</w:t>
      </w:r>
      <w:r w:rsidRPr="00902AF9">
        <w:rPr>
          <w:rFonts w:eastAsia="Arial" w:cs="Arial"/>
          <w:color w:val="1F497D" w:themeColor="text2"/>
          <w:spacing w:val="-1"/>
        </w:rPr>
        <w:t xml:space="preserve"> </w:t>
      </w:r>
      <w:r w:rsidRPr="00902AF9">
        <w:rPr>
          <w:rFonts w:eastAsia="Arial" w:cs="Arial"/>
          <w:color w:val="1F497D" w:themeColor="text2"/>
        </w:rPr>
        <w:t xml:space="preserve">for the purpose of sexual gratification, without the consent of the victim, including </w:t>
      </w:r>
      <w:r w:rsidRPr="00902AF9">
        <w:rPr>
          <w:rFonts w:eastAsia="Arial" w:cs="Arial"/>
          <w:color w:val="1F497D" w:themeColor="text2"/>
        </w:rPr>
        <w:lastRenderedPageBreak/>
        <w:t>instances where the victim is incapable of</w:t>
      </w:r>
      <w:r w:rsidRPr="00902AF9">
        <w:rPr>
          <w:rFonts w:eastAsia="Arial" w:cs="Arial"/>
          <w:color w:val="1F497D" w:themeColor="text2"/>
          <w:spacing w:val="-2"/>
        </w:rPr>
        <w:t xml:space="preserve"> </w:t>
      </w:r>
      <w:r w:rsidRPr="00902AF9">
        <w:rPr>
          <w:rFonts w:eastAsia="Arial" w:cs="Arial"/>
          <w:color w:val="1F497D" w:themeColor="text2"/>
        </w:rPr>
        <w:t>giving consent because of</w:t>
      </w:r>
      <w:r w:rsidRPr="00902AF9">
        <w:rPr>
          <w:rFonts w:eastAsia="Arial" w:cs="Arial"/>
          <w:color w:val="1F497D" w:themeColor="text2"/>
          <w:spacing w:val="-2"/>
        </w:rPr>
        <w:t xml:space="preserve"> </w:t>
      </w:r>
      <w:r w:rsidR="00C561F0" w:rsidRPr="00902AF9">
        <w:rPr>
          <w:rFonts w:eastAsia="Arial" w:cs="Arial"/>
          <w:color w:val="1F497D" w:themeColor="text2"/>
        </w:rPr>
        <w:t>their</w:t>
      </w:r>
      <w:r w:rsidRPr="00902AF9">
        <w:rPr>
          <w:rFonts w:eastAsia="Arial" w:cs="Arial"/>
          <w:color w:val="1F497D" w:themeColor="text2"/>
        </w:rPr>
        <w:t xml:space="preserve"> age or because of</w:t>
      </w:r>
      <w:r w:rsidRPr="00902AF9">
        <w:rPr>
          <w:rFonts w:eastAsia="Arial" w:cs="Arial"/>
          <w:color w:val="1F497D" w:themeColor="text2"/>
          <w:spacing w:val="-2"/>
        </w:rPr>
        <w:t xml:space="preserve"> </w:t>
      </w:r>
      <w:r w:rsidR="00C561F0" w:rsidRPr="00902AF9">
        <w:rPr>
          <w:rFonts w:eastAsia="Arial" w:cs="Arial"/>
          <w:color w:val="1F497D" w:themeColor="text2"/>
        </w:rPr>
        <w:t>their</w:t>
      </w:r>
      <w:r w:rsidRPr="00902AF9">
        <w:rPr>
          <w:rFonts w:eastAsia="Arial" w:cs="Arial"/>
          <w:color w:val="1F497D" w:themeColor="text2"/>
        </w:rPr>
        <w:t xml:space="preserve"> temporary or permanent mental incapacit</w:t>
      </w:r>
      <w:r w:rsidRPr="00902AF9">
        <w:rPr>
          <w:rFonts w:eastAsia="Arial" w:cs="Arial"/>
          <w:color w:val="1F497D" w:themeColor="text2"/>
          <w:spacing w:val="-18"/>
        </w:rPr>
        <w:t>y</w:t>
      </w:r>
    </w:p>
    <w:p w14:paraId="0BD3678C" w14:textId="77777777" w:rsidR="00C271EE" w:rsidRPr="00902AF9" w:rsidRDefault="00C271EE" w:rsidP="00DB42B3">
      <w:pPr>
        <w:pStyle w:val="ListParagraph"/>
        <w:numPr>
          <w:ilvl w:val="0"/>
          <w:numId w:val="25"/>
        </w:numPr>
        <w:tabs>
          <w:tab w:val="left" w:pos="4020"/>
        </w:tabs>
        <w:spacing w:after="0" w:line="250" w:lineRule="auto"/>
        <w:ind w:right="54"/>
        <w:rPr>
          <w:rFonts w:eastAsia="Arial" w:cs="Arial"/>
          <w:color w:val="1F497D" w:themeColor="text2"/>
        </w:rPr>
      </w:pPr>
      <w:r w:rsidRPr="00902AF9">
        <w:rPr>
          <w:rFonts w:eastAsia="Arial" w:cs="Arial"/>
          <w:color w:val="1F497D" w:themeColor="text2"/>
        </w:rPr>
        <w:t>Incest</w:t>
      </w:r>
      <w:r w:rsidRPr="00902AF9">
        <w:rPr>
          <w:rFonts w:eastAsia="Arial" w:cs="Arial"/>
          <w:color w:val="1F497D" w:themeColor="text2"/>
          <w:spacing w:val="-6"/>
        </w:rPr>
        <w:t xml:space="preserve"> </w:t>
      </w:r>
      <w:r w:rsidRPr="00902AF9">
        <w:rPr>
          <w:rFonts w:eastAsia="Arial" w:cs="Arial"/>
          <w:color w:val="1F497D" w:themeColor="text2"/>
        </w:rPr>
        <w:t xml:space="preserve">is sexual intercourse between </w:t>
      </w:r>
      <w:proofErr w:type="gramStart"/>
      <w:r w:rsidRPr="00902AF9">
        <w:rPr>
          <w:rFonts w:eastAsia="Arial" w:cs="Arial"/>
          <w:color w:val="1F497D" w:themeColor="text2"/>
        </w:rPr>
        <w:t>persons</w:t>
      </w:r>
      <w:proofErr w:type="gramEnd"/>
      <w:r w:rsidRPr="00902AF9">
        <w:rPr>
          <w:rFonts w:eastAsia="Arial" w:cs="Arial"/>
          <w:color w:val="1F497D" w:themeColor="text2"/>
        </w:rPr>
        <w:t xml:space="preserve"> who are related to</w:t>
      </w:r>
      <w:r w:rsidRPr="00902AF9">
        <w:rPr>
          <w:rFonts w:eastAsia="Arial" w:cs="Arial"/>
          <w:color w:val="1F497D" w:themeColor="text2"/>
          <w:spacing w:val="-2"/>
        </w:rPr>
        <w:t xml:space="preserve"> </w:t>
      </w:r>
      <w:r w:rsidRPr="00902AF9">
        <w:rPr>
          <w:rFonts w:eastAsia="Arial" w:cs="Arial"/>
          <w:color w:val="1F497D" w:themeColor="text2"/>
        </w:rPr>
        <w:t xml:space="preserve">each other within the </w:t>
      </w:r>
      <w:proofErr w:type="gramStart"/>
      <w:r w:rsidRPr="00902AF9">
        <w:rPr>
          <w:rFonts w:eastAsia="Arial" w:cs="Arial"/>
          <w:color w:val="1F497D" w:themeColor="text2"/>
        </w:rPr>
        <w:t>degrees</w:t>
      </w:r>
      <w:proofErr w:type="gramEnd"/>
      <w:r w:rsidRPr="00902AF9">
        <w:rPr>
          <w:rFonts w:eastAsia="Arial" w:cs="Arial"/>
          <w:color w:val="1F497D" w:themeColor="text2"/>
        </w:rPr>
        <w:t xml:space="preserve"> wherein marriage is prohibited by la</w:t>
      </w:r>
      <w:r w:rsidRPr="00902AF9">
        <w:rPr>
          <w:rFonts w:eastAsia="Arial" w:cs="Arial"/>
          <w:color w:val="1F497D" w:themeColor="text2"/>
          <w:spacing w:val="-12"/>
        </w:rPr>
        <w:t>w</w:t>
      </w:r>
      <w:r w:rsidRPr="00902AF9">
        <w:rPr>
          <w:rFonts w:eastAsia="Arial" w:cs="Arial"/>
          <w:color w:val="1F497D" w:themeColor="text2"/>
        </w:rPr>
        <w:t>.</w:t>
      </w:r>
    </w:p>
    <w:p w14:paraId="48380A6D" w14:textId="77777777" w:rsidR="00C271EE" w:rsidRPr="00902AF9" w:rsidRDefault="00C271EE" w:rsidP="00DB42B3">
      <w:pPr>
        <w:pStyle w:val="ListParagraph"/>
        <w:numPr>
          <w:ilvl w:val="0"/>
          <w:numId w:val="25"/>
        </w:numPr>
        <w:tabs>
          <w:tab w:val="left" w:pos="4020"/>
        </w:tabs>
        <w:spacing w:after="0" w:line="250" w:lineRule="auto"/>
        <w:ind w:right="54"/>
        <w:rPr>
          <w:rFonts w:eastAsia="Arial" w:cs="Arial"/>
          <w:color w:val="1F497D" w:themeColor="text2"/>
        </w:rPr>
      </w:pPr>
      <w:r w:rsidRPr="00902AF9">
        <w:rPr>
          <w:rFonts w:eastAsia="Arial" w:cs="Arial"/>
          <w:color w:val="1F497D" w:themeColor="text2"/>
        </w:rPr>
        <w:t>Statutory</w:t>
      </w:r>
      <w:r w:rsidRPr="00902AF9">
        <w:rPr>
          <w:rFonts w:eastAsia="Arial" w:cs="Arial"/>
          <w:color w:val="1F497D" w:themeColor="text2"/>
          <w:spacing w:val="-10"/>
        </w:rPr>
        <w:t xml:space="preserve"> </w:t>
      </w:r>
      <w:r w:rsidRPr="00902AF9">
        <w:rPr>
          <w:rFonts w:eastAsia="Arial" w:cs="Arial"/>
          <w:color w:val="1F497D" w:themeColor="text2"/>
        </w:rPr>
        <w:t>Rape is sexual intercourse with a person who is under the statutory</w:t>
      </w:r>
      <w:r w:rsidRPr="00902AF9">
        <w:rPr>
          <w:rFonts w:eastAsia="Arial" w:cs="Arial"/>
          <w:color w:val="1F497D" w:themeColor="text2"/>
          <w:spacing w:val="-9"/>
        </w:rPr>
        <w:t xml:space="preserve"> </w:t>
      </w:r>
      <w:r w:rsidRPr="00902AF9">
        <w:rPr>
          <w:rFonts w:eastAsia="Arial" w:cs="Arial"/>
          <w:color w:val="1F497D" w:themeColor="text2"/>
        </w:rPr>
        <w:t>age of</w:t>
      </w:r>
      <w:r w:rsidRPr="00902AF9">
        <w:rPr>
          <w:rFonts w:eastAsia="Arial" w:cs="Arial"/>
          <w:color w:val="1F497D" w:themeColor="text2"/>
          <w:spacing w:val="-2"/>
        </w:rPr>
        <w:t xml:space="preserve"> </w:t>
      </w:r>
      <w:r w:rsidRPr="00902AF9">
        <w:rPr>
          <w:rFonts w:eastAsia="Arial" w:cs="Arial"/>
          <w:color w:val="1F497D" w:themeColor="text2"/>
        </w:rPr>
        <w:t>consent.</w:t>
      </w:r>
    </w:p>
    <w:p w14:paraId="28F4C3A7" w14:textId="77777777" w:rsidR="00C62288" w:rsidRPr="00902AF9" w:rsidRDefault="00C62288" w:rsidP="00DB42B3">
      <w:pPr>
        <w:widowControl w:val="0"/>
        <w:tabs>
          <w:tab w:val="left" w:pos="2580"/>
        </w:tabs>
        <w:spacing w:before="29" w:after="0"/>
        <w:ind w:left="1650" w:right="-20"/>
        <w:rPr>
          <w:rFonts w:eastAsia="Arial" w:cs="Arial"/>
          <w:color w:val="1F497D" w:themeColor="text2"/>
        </w:rPr>
      </w:pPr>
    </w:p>
    <w:p w14:paraId="51029F28" w14:textId="6547AC87" w:rsidR="00C62288" w:rsidRPr="00902AF9" w:rsidRDefault="00C62288" w:rsidP="00EB31EF">
      <w:pPr>
        <w:pStyle w:val="ListParagraph"/>
        <w:widowControl w:val="0"/>
        <w:numPr>
          <w:ilvl w:val="0"/>
          <w:numId w:val="42"/>
        </w:numPr>
        <w:tabs>
          <w:tab w:val="left" w:pos="2580"/>
        </w:tabs>
        <w:spacing w:before="29" w:after="0"/>
        <w:ind w:right="-20"/>
        <w:rPr>
          <w:rFonts w:eastAsia="Arial" w:cs="Arial"/>
          <w:color w:val="1F497D" w:themeColor="text2"/>
        </w:rPr>
      </w:pPr>
      <w:r w:rsidRPr="00EB31EF">
        <w:rPr>
          <w:rFonts w:eastAsia="Arial" w:cs="Arial"/>
          <w:bCs/>
          <w:color w:val="1F497D" w:themeColor="text2"/>
          <w:u w:val="single"/>
        </w:rPr>
        <w:t>Dating Violence</w:t>
      </w:r>
      <w:r w:rsidRPr="00902AF9">
        <w:rPr>
          <w:rFonts w:eastAsia="Arial" w:cs="Arial"/>
          <w:color w:val="1F497D" w:themeColor="text2"/>
        </w:rPr>
        <w:t xml:space="preserve"> is violence committed by a person who is or has been in a social relationship of</w:t>
      </w:r>
      <w:r w:rsidRPr="00902AF9">
        <w:rPr>
          <w:rFonts w:eastAsia="Arial" w:cs="Arial"/>
          <w:color w:val="1F497D" w:themeColor="text2"/>
          <w:spacing w:val="-2"/>
        </w:rPr>
        <w:t xml:space="preserve"> </w:t>
      </w:r>
      <w:r w:rsidRPr="00902AF9">
        <w:rPr>
          <w:rFonts w:eastAsia="Arial" w:cs="Arial"/>
          <w:color w:val="1F497D" w:themeColor="text2"/>
        </w:rPr>
        <w:t>a romantic or intimate nature with the victim.</w:t>
      </w:r>
      <w:r w:rsidRPr="00902AF9">
        <w:rPr>
          <w:rFonts w:eastAsia="Arial" w:cs="Arial"/>
          <w:color w:val="1F497D" w:themeColor="text2"/>
          <w:spacing w:val="-4"/>
        </w:rPr>
        <w:t xml:space="preserve"> </w:t>
      </w:r>
      <w:r w:rsidRPr="00902AF9">
        <w:rPr>
          <w:rFonts w:eastAsia="Arial" w:cs="Arial"/>
          <w:color w:val="1F497D" w:themeColor="text2"/>
        </w:rPr>
        <w:t>The existence of</w:t>
      </w:r>
      <w:r w:rsidRPr="00902AF9">
        <w:rPr>
          <w:rFonts w:eastAsia="Arial" w:cs="Arial"/>
          <w:color w:val="1F497D" w:themeColor="text2"/>
          <w:spacing w:val="-2"/>
        </w:rPr>
        <w:t xml:space="preserve"> </w:t>
      </w:r>
      <w:r w:rsidRPr="00902AF9">
        <w:rPr>
          <w:rFonts w:eastAsia="Arial" w:cs="Arial"/>
          <w:color w:val="1F497D" w:themeColor="text2"/>
        </w:rPr>
        <w:t>such a relationship shall be determined based on the reporting party</w:t>
      </w:r>
      <w:r w:rsidRPr="00902AF9">
        <w:rPr>
          <w:rFonts w:eastAsia="Arial" w:cs="Arial"/>
          <w:color w:val="1F497D" w:themeColor="text2"/>
          <w:spacing w:val="-3"/>
        </w:rPr>
        <w:t>’</w:t>
      </w:r>
      <w:r w:rsidRPr="00902AF9">
        <w:rPr>
          <w:rFonts w:eastAsia="Arial" w:cs="Arial"/>
          <w:color w:val="1F497D" w:themeColor="text2"/>
        </w:rPr>
        <w:t>s statement and with consideration of</w:t>
      </w:r>
      <w:r w:rsidRPr="00902AF9">
        <w:rPr>
          <w:rFonts w:eastAsia="Arial" w:cs="Arial"/>
          <w:color w:val="1F497D" w:themeColor="text2"/>
          <w:spacing w:val="-2"/>
        </w:rPr>
        <w:t xml:space="preserve"> </w:t>
      </w:r>
      <w:r w:rsidRPr="00902AF9">
        <w:rPr>
          <w:rFonts w:eastAsia="Arial" w:cs="Arial"/>
          <w:color w:val="1F497D" w:themeColor="text2"/>
        </w:rPr>
        <w:t>the length of</w:t>
      </w:r>
      <w:r w:rsidRPr="00902AF9">
        <w:rPr>
          <w:rFonts w:eastAsia="Arial" w:cs="Arial"/>
          <w:color w:val="1F497D" w:themeColor="text2"/>
          <w:spacing w:val="-2"/>
        </w:rPr>
        <w:t xml:space="preserve"> </w:t>
      </w:r>
      <w:r w:rsidRPr="00902AF9">
        <w:rPr>
          <w:rFonts w:eastAsia="Arial" w:cs="Arial"/>
          <w:color w:val="1F497D" w:themeColor="text2"/>
        </w:rPr>
        <w:t>the relationship, the type of</w:t>
      </w:r>
      <w:r w:rsidRPr="00902AF9">
        <w:rPr>
          <w:rFonts w:eastAsia="Arial" w:cs="Arial"/>
          <w:color w:val="1F497D" w:themeColor="text2"/>
          <w:spacing w:val="-2"/>
        </w:rPr>
        <w:t xml:space="preserve"> </w:t>
      </w:r>
      <w:r w:rsidRPr="00902AF9">
        <w:rPr>
          <w:rFonts w:eastAsia="Arial" w:cs="Arial"/>
          <w:color w:val="1F497D" w:themeColor="text2"/>
        </w:rPr>
        <w:t>relationship, and the frequency of</w:t>
      </w:r>
      <w:r w:rsidRPr="00902AF9">
        <w:rPr>
          <w:rFonts w:eastAsia="Arial" w:cs="Arial"/>
          <w:color w:val="1F497D" w:themeColor="text2"/>
          <w:spacing w:val="-2"/>
        </w:rPr>
        <w:t xml:space="preserve"> </w:t>
      </w:r>
      <w:r w:rsidRPr="00902AF9">
        <w:rPr>
          <w:rFonts w:eastAsia="Arial" w:cs="Arial"/>
          <w:color w:val="1F497D" w:themeColor="text2"/>
        </w:rPr>
        <w:t xml:space="preserve">interaction between the </w:t>
      </w:r>
      <w:proofErr w:type="gramStart"/>
      <w:r w:rsidRPr="00902AF9">
        <w:rPr>
          <w:rFonts w:eastAsia="Arial" w:cs="Arial"/>
          <w:color w:val="1F497D" w:themeColor="text2"/>
        </w:rPr>
        <w:t>persons</w:t>
      </w:r>
      <w:proofErr w:type="gramEnd"/>
      <w:r w:rsidRPr="00902AF9">
        <w:rPr>
          <w:rFonts w:eastAsia="Arial" w:cs="Arial"/>
          <w:color w:val="1F497D" w:themeColor="text2"/>
        </w:rPr>
        <w:t xml:space="preserve"> involved in the relationship. For the purposes of this definition—</w:t>
      </w:r>
    </w:p>
    <w:p w14:paraId="6CA091ED" w14:textId="77777777" w:rsidR="00C62288" w:rsidRPr="00902AF9" w:rsidRDefault="00C62288" w:rsidP="00DB42B3">
      <w:pPr>
        <w:spacing w:after="0" w:line="120" w:lineRule="exact"/>
        <w:rPr>
          <w:color w:val="1F497D" w:themeColor="text2"/>
          <w:sz w:val="12"/>
          <w:szCs w:val="12"/>
        </w:rPr>
      </w:pPr>
    </w:p>
    <w:p w14:paraId="670B2D7A" w14:textId="77777777" w:rsidR="00C62288" w:rsidRPr="00902AF9" w:rsidRDefault="00C62288" w:rsidP="00DB42B3">
      <w:pPr>
        <w:tabs>
          <w:tab w:val="left" w:pos="3300"/>
        </w:tabs>
        <w:spacing w:after="0" w:line="250" w:lineRule="auto"/>
        <w:ind w:left="3309" w:right="706" w:hanging="7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Dating violence includes, but is not limited to,</w:t>
      </w:r>
      <w:r w:rsidRPr="00902AF9">
        <w:rPr>
          <w:rFonts w:eastAsia="Arial" w:cs="Arial"/>
          <w:color w:val="1F497D" w:themeColor="text2"/>
          <w:spacing w:val="-3"/>
        </w:rPr>
        <w:t xml:space="preserve"> </w:t>
      </w:r>
      <w:r w:rsidRPr="00902AF9">
        <w:rPr>
          <w:rFonts w:eastAsia="Arial" w:cs="Arial"/>
          <w:color w:val="1F497D" w:themeColor="text2"/>
        </w:rPr>
        <w:t>sexual or physical abuse or the threat of</w:t>
      </w:r>
      <w:r w:rsidRPr="00902AF9">
        <w:rPr>
          <w:rFonts w:eastAsia="Arial" w:cs="Arial"/>
          <w:color w:val="1F497D" w:themeColor="text2"/>
          <w:spacing w:val="-2"/>
        </w:rPr>
        <w:t xml:space="preserve"> </w:t>
      </w:r>
      <w:r w:rsidRPr="00902AF9">
        <w:rPr>
          <w:rFonts w:eastAsia="Arial" w:cs="Arial"/>
          <w:color w:val="1F497D" w:themeColor="text2"/>
        </w:rPr>
        <w:t>such abuse.</w:t>
      </w:r>
    </w:p>
    <w:p w14:paraId="32DC8F3E" w14:textId="77777777" w:rsidR="00C62288" w:rsidRPr="00902AF9" w:rsidRDefault="00C62288" w:rsidP="00DB42B3">
      <w:pPr>
        <w:spacing w:after="0" w:line="120" w:lineRule="exact"/>
        <w:rPr>
          <w:color w:val="1F497D" w:themeColor="text2"/>
          <w:sz w:val="12"/>
          <w:szCs w:val="12"/>
        </w:rPr>
      </w:pPr>
    </w:p>
    <w:p w14:paraId="527002E8" w14:textId="6C92981B" w:rsidR="00840C35" w:rsidRPr="00902AF9" w:rsidRDefault="00C62288" w:rsidP="00EB31EF">
      <w:pPr>
        <w:tabs>
          <w:tab w:val="left" w:pos="3300"/>
        </w:tabs>
        <w:spacing w:after="0"/>
        <w:ind w:left="3330" w:right="-20" w:hanging="741"/>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Dating violence</w:t>
      </w:r>
      <w:r w:rsidR="00F077CD" w:rsidRPr="00902AF9">
        <w:rPr>
          <w:rFonts w:eastAsia="Arial" w:cs="Arial"/>
          <w:color w:val="1F497D" w:themeColor="text2"/>
        </w:rPr>
        <w:t xml:space="preserve"> does not include acts covered </w:t>
      </w:r>
      <w:r w:rsidRPr="00902AF9">
        <w:rPr>
          <w:rFonts w:eastAsia="Arial" w:cs="Arial"/>
          <w:color w:val="1F497D" w:themeColor="text2"/>
        </w:rPr>
        <w:t xml:space="preserve">under the </w:t>
      </w:r>
      <w:r w:rsidR="00F077CD" w:rsidRPr="00902AF9">
        <w:rPr>
          <w:rFonts w:eastAsia="Arial" w:cs="Arial"/>
          <w:color w:val="1F497D" w:themeColor="text2"/>
        </w:rPr>
        <w:tab/>
      </w:r>
      <w:r w:rsidRPr="00902AF9">
        <w:rPr>
          <w:rFonts w:eastAsia="Arial" w:cs="Arial"/>
          <w:color w:val="1F497D" w:themeColor="text2"/>
        </w:rPr>
        <w:t>definition of</w:t>
      </w:r>
      <w:r w:rsidR="00EB31EF">
        <w:rPr>
          <w:rFonts w:eastAsia="Arial" w:cs="Arial"/>
          <w:color w:val="1F497D" w:themeColor="text2"/>
        </w:rPr>
        <w:t xml:space="preserve"> </w:t>
      </w:r>
      <w:r w:rsidRPr="00902AF9">
        <w:rPr>
          <w:rFonts w:eastAsia="Arial" w:cs="Arial"/>
          <w:color w:val="1F497D" w:themeColor="text2"/>
        </w:rPr>
        <w:t>domestic violence.</w:t>
      </w:r>
    </w:p>
    <w:p w14:paraId="2E2C5FC4" w14:textId="77777777" w:rsidR="00840C35" w:rsidRPr="00902AF9" w:rsidRDefault="00840C35" w:rsidP="00DB42B3">
      <w:pPr>
        <w:tabs>
          <w:tab w:val="left" w:pos="3300"/>
        </w:tabs>
        <w:spacing w:after="0"/>
        <w:ind w:left="2589" w:right="-20"/>
        <w:rPr>
          <w:rFonts w:eastAsia="Arial" w:cs="Arial"/>
          <w:color w:val="1F497D" w:themeColor="text2"/>
        </w:rPr>
      </w:pPr>
    </w:p>
    <w:p w14:paraId="7762A1BD" w14:textId="764F546C" w:rsidR="00840C35" w:rsidRPr="00EB31EF" w:rsidRDefault="00840C35" w:rsidP="00EB31EF">
      <w:pPr>
        <w:pStyle w:val="ListParagraph"/>
        <w:numPr>
          <w:ilvl w:val="0"/>
          <w:numId w:val="42"/>
        </w:numPr>
        <w:tabs>
          <w:tab w:val="left" w:pos="3300"/>
        </w:tabs>
        <w:spacing w:after="0"/>
        <w:ind w:right="-20"/>
        <w:rPr>
          <w:rFonts w:eastAsia="Arial" w:cs="Arial"/>
          <w:color w:val="1F497D" w:themeColor="text2"/>
        </w:rPr>
      </w:pPr>
      <w:r w:rsidRPr="00EB31EF">
        <w:rPr>
          <w:rFonts w:eastAsia="Arial" w:cs="Arial"/>
          <w:bCs/>
          <w:color w:val="1F497D" w:themeColor="text2"/>
          <w:u w:val="single"/>
        </w:rPr>
        <w:t>Domestic Violence</w:t>
      </w:r>
      <w:r w:rsidRPr="00EB31EF">
        <w:rPr>
          <w:rFonts w:eastAsia="Arial" w:cs="Arial"/>
          <w:color w:val="1F497D" w:themeColor="text2"/>
        </w:rPr>
        <w:t xml:space="preserve"> is violence committed—</w:t>
      </w:r>
    </w:p>
    <w:p w14:paraId="1DE3D110" w14:textId="77777777" w:rsidR="00840C35" w:rsidRPr="00902AF9" w:rsidRDefault="00840C35" w:rsidP="00DB42B3">
      <w:pPr>
        <w:spacing w:before="2" w:after="0" w:line="130" w:lineRule="exact"/>
        <w:rPr>
          <w:color w:val="1F497D" w:themeColor="text2"/>
          <w:sz w:val="13"/>
          <w:szCs w:val="13"/>
        </w:rPr>
      </w:pPr>
    </w:p>
    <w:p w14:paraId="47D820F6" w14:textId="77777777" w:rsidR="00840C35" w:rsidRPr="00902AF9" w:rsidRDefault="00840C35" w:rsidP="00DB42B3">
      <w:pPr>
        <w:tabs>
          <w:tab w:val="left" w:pos="3300"/>
        </w:tabs>
        <w:spacing w:after="0"/>
        <w:ind w:left="2589" w:right="-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By</w:t>
      </w:r>
      <w:r w:rsidRPr="00902AF9">
        <w:rPr>
          <w:rFonts w:eastAsia="Arial" w:cs="Arial"/>
          <w:color w:val="1F497D" w:themeColor="text2"/>
          <w:spacing w:val="-3"/>
        </w:rPr>
        <w:t xml:space="preserve"> </w:t>
      </w:r>
      <w:r w:rsidRPr="00902AF9">
        <w:rPr>
          <w:rFonts w:eastAsia="Arial" w:cs="Arial"/>
          <w:color w:val="1F497D" w:themeColor="text2"/>
        </w:rPr>
        <w:t xml:space="preserve">a current or former spouse or intimate partner </w:t>
      </w:r>
      <w:r w:rsidR="0067333D" w:rsidRPr="00902AF9">
        <w:rPr>
          <w:rFonts w:eastAsia="Arial" w:cs="Arial"/>
          <w:color w:val="1F497D" w:themeColor="text2"/>
        </w:rPr>
        <w:tab/>
      </w:r>
      <w:r w:rsidRPr="00902AF9">
        <w:rPr>
          <w:rFonts w:eastAsia="Arial" w:cs="Arial"/>
          <w:color w:val="1F497D" w:themeColor="text2"/>
        </w:rPr>
        <w:t>of</w:t>
      </w:r>
      <w:r w:rsidRPr="00902AF9">
        <w:rPr>
          <w:rFonts w:eastAsia="Arial" w:cs="Arial"/>
          <w:color w:val="1F497D" w:themeColor="text2"/>
          <w:spacing w:val="-2"/>
        </w:rPr>
        <w:t xml:space="preserve"> </w:t>
      </w:r>
      <w:r w:rsidRPr="00902AF9">
        <w:rPr>
          <w:rFonts w:eastAsia="Arial" w:cs="Arial"/>
          <w:color w:val="1F497D" w:themeColor="text2"/>
        </w:rPr>
        <w:t xml:space="preserve">the </w:t>
      </w:r>
      <w:proofErr w:type="gramStart"/>
      <w:r w:rsidRPr="00902AF9">
        <w:rPr>
          <w:rFonts w:eastAsia="Arial" w:cs="Arial"/>
          <w:color w:val="1F497D" w:themeColor="text2"/>
        </w:rPr>
        <w:t>victim;</w:t>
      </w:r>
      <w:proofErr w:type="gramEnd"/>
    </w:p>
    <w:p w14:paraId="49756884" w14:textId="77777777" w:rsidR="00840C35" w:rsidRPr="00902AF9" w:rsidRDefault="00840C35" w:rsidP="00DB42B3">
      <w:pPr>
        <w:spacing w:before="2" w:after="0" w:line="130" w:lineRule="exact"/>
        <w:rPr>
          <w:color w:val="1F497D" w:themeColor="text2"/>
          <w:sz w:val="13"/>
          <w:szCs w:val="13"/>
        </w:rPr>
      </w:pPr>
    </w:p>
    <w:p w14:paraId="3837600D" w14:textId="77777777" w:rsidR="00840C35" w:rsidRPr="00902AF9" w:rsidRDefault="00840C35" w:rsidP="00DB42B3">
      <w:pPr>
        <w:tabs>
          <w:tab w:val="left" w:pos="3300"/>
        </w:tabs>
        <w:spacing w:after="0"/>
        <w:ind w:left="2589" w:right="-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By</w:t>
      </w:r>
      <w:r w:rsidRPr="00902AF9">
        <w:rPr>
          <w:rFonts w:eastAsia="Arial" w:cs="Arial"/>
          <w:color w:val="1F497D" w:themeColor="text2"/>
          <w:spacing w:val="-3"/>
        </w:rPr>
        <w:t xml:space="preserve"> </w:t>
      </w:r>
      <w:r w:rsidRPr="00902AF9">
        <w:rPr>
          <w:rFonts w:eastAsia="Arial" w:cs="Arial"/>
          <w:color w:val="1F497D" w:themeColor="text2"/>
        </w:rPr>
        <w:t xml:space="preserve">a person with whom the victim shares a child in </w:t>
      </w:r>
      <w:proofErr w:type="gramStart"/>
      <w:r w:rsidRPr="00902AF9">
        <w:rPr>
          <w:rFonts w:eastAsia="Arial" w:cs="Arial"/>
          <w:color w:val="1F497D" w:themeColor="text2"/>
        </w:rPr>
        <w:t>common;</w:t>
      </w:r>
      <w:proofErr w:type="gramEnd"/>
    </w:p>
    <w:p w14:paraId="3F6CB33B" w14:textId="77777777" w:rsidR="00840C35" w:rsidRPr="00902AF9" w:rsidRDefault="00840C35" w:rsidP="00DB42B3">
      <w:pPr>
        <w:spacing w:before="2" w:after="0" w:line="130" w:lineRule="exact"/>
        <w:rPr>
          <w:color w:val="1F497D" w:themeColor="text2"/>
          <w:sz w:val="13"/>
          <w:szCs w:val="13"/>
        </w:rPr>
      </w:pPr>
    </w:p>
    <w:p w14:paraId="4824B679" w14:textId="77777777" w:rsidR="00840C35" w:rsidRPr="00902AF9" w:rsidRDefault="00840C35" w:rsidP="00DB42B3">
      <w:pPr>
        <w:tabs>
          <w:tab w:val="left" w:pos="3300"/>
        </w:tabs>
        <w:spacing w:after="0" w:line="250" w:lineRule="auto"/>
        <w:ind w:left="3309" w:right="719" w:hanging="7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By</w:t>
      </w:r>
      <w:r w:rsidRPr="00902AF9">
        <w:rPr>
          <w:rFonts w:eastAsia="Arial" w:cs="Arial"/>
          <w:color w:val="1F497D" w:themeColor="text2"/>
          <w:spacing w:val="-3"/>
        </w:rPr>
        <w:t xml:space="preserve"> </w:t>
      </w:r>
      <w:r w:rsidRPr="00902AF9">
        <w:rPr>
          <w:rFonts w:eastAsia="Arial" w:cs="Arial"/>
          <w:color w:val="1F497D" w:themeColor="text2"/>
        </w:rPr>
        <w:t xml:space="preserve">a person who is cohabitating with, or has </w:t>
      </w:r>
      <w:proofErr w:type="gramStart"/>
      <w:r w:rsidRPr="00902AF9">
        <w:rPr>
          <w:rFonts w:eastAsia="Arial" w:cs="Arial"/>
          <w:color w:val="1F497D" w:themeColor="text2"/>
        </w:rPr>
        <w:t>cohabitated</w:t>
      </w:r>
      <w:proofErr w:type="gramEnd"/>
      <w:r w:rsidRPr="00902AF9">
        <w:rPr>
          <w:rFonts w:eastAsia="Arial" w:cs="Arial"/>
          <w:color w:val="1F497D" w:themeColor="text2"/>
        </w:rPr>
        <w:t xml:space="preserve"> with, the victim as a spouse or intimate </w:t>
      </w:r>
      <w:proofErr w:type="gramStart"/>
      <w:r w:rsidRPr="00902AF9">
        <w:rPr>
          <w:rFonts w:eastAsia="Arial" w:cs="Arial"/>
          <w:color w:val="1F497D" w:themeColor="text2"/>
        </w:rPr>
        <w:t>partner;</w:t>
      </w:r>
      <w:proofErr w:type="gramEnd"/>
    </w:p>
    <w:p w14:paraId="43792A35" w14:textId="77777777" w:rsidR="00840C35" w:rsidRPr="00902AF9" w:rsidRDefault="00840C35" w:rsidP="00DB42B3">
      <w:pPr>
        <w:spacing w:after="0" w:line="120" w:lineRule="exact"/>
        <w:rPr>
          <w:color w:val="1F497D" w:themeColor="text2"/>
          <w:sz w:val="12"/>
          <w:szCs w:val="12"/>
        </w:rPr>
      </w:pPr>
    </w:p>
    <w:p w14:paraId="1A54FC76" w14:textId="77777777" w:rsidR="00840C35" w:rsidRPr="00902AF9" w:rsidRDefault="00840C35" w:rsidP="00DB42B3">
      <w:pPr>
        <w:tabs>
          <w:tab w:val="left" w:pos="3300"/>
        </w:tabs>
        <w:spacing w:after="0" w:line="250" w:lineRule="auto"/>
        <w:ind w:left="3309" w:right="986" w:hanging="7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By</w:t>
      </w:r>
      <w:r w:rsidRPr="00902AF9">
        <w:rPr>
          <w:rFonts w:eastAsia="Arial" w:cs="Arial"/>
          <w:color w:val="1F497D" w:themeColor="text2"/>
          <w:spacing w:val="-3"/>
        </w:rPr>
        <w:t xml:space="preserve"> </w:t>
      </w:r>
      <w:r w:rsidRPr="00902AF9">
        <w:rPr>
          <w:rFonts w:eastAsia="Arial" w:cs="Arial"/>
          <w:color w:val="1F497D" w:themeColor="text2"/>
        </w:rPr>
        <w:t>a person similarly situated to</w:t>
      </w:r>
      <w:r w:rsidRPr="00902AF9">
        <w:rPr>
          <w:rFonts w:eastAsia="Arial" w:cs="Arial"/>
          <w:color w:val="1F497D" w:themeColor="text2"/>
          <w:spacing w:val="-2"/>
        </w:rPr>
        <w:t xml:space="preserve"> </w:t>
      </w:r>
      <w:r w:rsidRPr="00902AF9">
        <w:rPr>
          <w:rFonts w:eastAsia="Arial" w:cs="Arial"/>
          <w:color w:val="1F497D" w:themeColor="text2"/>
        </w:rPr>
        <w:t>a spouse of</w:t>
      </w:r>
      <w:r w:rsidRPr="00902AF9">
        <w:rPr>
          <w:rFonts w:eastAsia="Arial" w:cs="Arial"/>
          <w:color w:val="1F497D" w:themeColor="text2"/>
          <w:spacing w:val="-2"/>
        </w:rPr>
        <w:t xml:space="preserve"> </w:t>
      </w:r>
      <w:r w:rsidRPr="00902AF9">
        <w:rPr>
          <w:rFonts w:eastAsia="Arial" w:cs="Arial"/>
          <w:color w:val="1F497D" w:themeColor="text2"/>
        </w:rPr>
        <w:t>the victim under the domestic or family violence laws of</w:t>
      </w:r>
      <w:r w:rsidRPr="00902AF9">
        <w:rPr>
          <w:rFonts w:eastAsia="Arial" w:cs="Arial"/>
          <w:color w:val="1F497D" w:themeColor="text2"/>
          <w:spacing w:val="-2"/>
        </w:rPr>
        <w:t xml:space="preserve"> </w:t>
      </w:r>
      <w:r w:rsidRPr="00902AF9">
        <w:rPr>
          <w:rFonts w:eastAsia="Arial" w:cs="Arial"/>
          <w:color w:val="1F497D" w:themeColor="text2"/>
        </w:rPr>
        <w:t>the jurisdiction in which the crime of</w:t>
      </w:r>
      <w:r w:rsidRPr="00902AF9">
        <w:rPr>
          <w:rFonts w:eastAsia="Arial" w:cs="Arial"/>
          <w:color w:val="1F497D" w:themeColor="text2"/>
          <w:spacing w:val="-2"/>
        </w:rPr>
        <w:t xml:space="preserve"> </w:t>
      </w:r>
      <w:r w:rsidRPr="00902AF9">
        <w:rPr>
          <w:rFonts w:eastAsia="Arial" w:cs="Arial"/>
          <w:color w:val="1F497D" w:themeColor="text2"/>
        </w:rPr>
        <w:t xml:space="preserve">violence </w:t>
      </w:r>
      <w:proofErr w:type="gramStart"/>
      <w:r w:rsidRPr="00902AF9">
        <w:rPr>
          <w:rFonts w:eastAsia="Arial" w:cs="Arial"/>
          <w:color w:val="1F497D" w:themeColor="text2"/>
        </w:rPr>
        <w:t>occurred;</w:t>
      </w:r>
      <w:proofErr w:type="gramEnd"/>
    </w:p>
    <w:p w14:paraId="4966001A" w14:textId="77777777" w:rsidR="00840C35" w:rsidRPr="00902AF9" w:rsidRDefault="00840C35" w:rsidP="00DB42B3">
      <w:pPr>
        <w:spacing w:after="0" w:line="120" w:lineRule="exact"/>
        <w:rPr>
          <w:color w:val="1F497D" w:themeColor="text2"/>
          <w:sz w:val="12"/>
          <w:szCs w:val="12"/>
        </w:rPr>
      </w:pPr>
    </w:p>
    <w:p w14:paraId="691EB8FD" w14:textId="77777777" w:rsidR="00840C35" w:rsidRPr="00902AF9" w:rsidRDefault="00840C35" w:rsidP="00DB42B3">
      <w:pPr>
        <w:tabs>
          <w:tab w:val="left" w:pos="3300"/>
        </w:tabs>
        <w:spacing w:after="0" w:line="250" w:lineRule="auto"/>
        <w:ind w:left="3309" w:right="986" w:hanging="7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By</w:t>
      </w:r>
      <w:r w:rsidRPr="00902AF9">
        <w:rPr>
          <w:rFonts w:eastAsia="Arial" w:cs="Arial"/>
          <w:color w:val="1F497D" w:themeColor="text2"/>
          <w:spacing w:val="-3"/>
        </w:rPr>
        <w:t xml:space="preserve"> </w:t>
      </w:r>
      <w:r w:rsidRPr="00902AF9">
        <w:rPr>
          <w:rFonts w:eastAsia="Arial" w:cs="Arial"/>
          <w:color w:val="1F497D" w:themeColor="text2"/>
        </w:rPr>
        <w:t>any other person against an adult or youth victim who is protected from that</w:t>
      </w:r>
      <w:r w:rsidRPr="00902AF9">
        <w:rPr>
          <w:rFonts w:eastAsia="Arial" w:cs="Arial"/>
          <w:color w:val="1F497D" w:themeColor="text2"/>
          <w:spacing w:val="-4"/>
        </w:rPr>
        <w:t xml:space="preserve"> </w:t>
      </w:r>
      <w:r w:rsidRPr="00902AF9">
        <w:rPr>
          <w:rFonts w:eastAsia="Arial" w:cs="Arial"/>
          <w:color w:val="1F497D" w:themeColor="text2"/>
        </w:rPr>
        <w:t>person</w:t>
      </w:r>
      <w:r w:rsidRPr="00902AF9">
        <w:rPr>
          <w:rFonts w:eastAsia="Arial" w:cs="Arial"/>
          <w:color w:val="1F497D" w:themeColor="text2"/>
          <w:spacing w:val="-4"/>
        </w:rPr>
        <w:t>’</w:t>
      </w:r>
      <w:r w:rsidRPr="00902AF9">
        <w:rPr>
          <w:rFonts w:eastAsia="Arial" w:cs="Arial"/>
          <w:color w:val="1F497D" w:themeColor="text2"/>
        </w:rPr>
        <w:t>s acts</w:t>
      </w:r>
      <w:r w:rsidRPr="00902AF9">
        <w:rPr>
          <w:rFonts w:eastAsia="Arial" w:cs="Arial"/>
          <w:color w:val="1F497D" w:themeColor="text2"/>
          <w:spacing w:val="-4"/>
        </w:rPr>
        <w:t xml:space="preserve"> </w:t>
      </w:r>
      <w:r w:rsidRPr="00902AF9">
        <w:rPr>
          <w:rFonts w:eastAsia="Arial" w:cs="Arial"/>
          <w:color w:val="1F497D" w:themeColor="text2"/>
        </w:rPr>
        <w:t>under the domestic or family violence laws of</w:t>
      </w:r>
      <w:r w:rsidRPr="00902AF9">
        <w:rPr>
          <w:rFonts w:eastAsia="Arial" w:cs="Arial"/>
          <w:color w:val="1F497D" w:themeColor="text2"/>
          <w:spacing w:val="-2"/>
        </w:rPr>
        <w:t xml:space="preserve"> </w:t>
      </w:r>
      <w:r w:rsidRPr="00902AF9">
        <w:rPr>
          <w:rFonts w:eastAsia="Arial" w:cs="Arial"/>
          <w:color w:val="1F497D" w:themeColor="text2"/>
        </w:rPr>
        <w:t>the jurisdiction in which the crime of</w:t>
      </w:r>
      <w:r w:rsidRPr="00902AF9">
        <w:rPr>
          <w:rFonts w:eastAsia="Arial" w:cs="Arial"/>
          <w:color w:val="1F497D" w:themeColor="text2"/>
          <w:spacing w:val="-2"/>
        </w:rPr>
        <w:t xml:space="preserve"> </w:t>
      </w:r>
      <w:r w:rsidRPr="00902AF9">
        <w:rPr>
          <w:rFonts w:eastAsia="Arial" w:cs="Arial"/>
          <w:color w:val="1F497D" w:themeColor="text2"/>
        </w:rPr>
        <w:t>violence occurred.</w:t>
      </w:r>
    </w:p>
    <w:p w14:paraId="5AABB00E" w14:textId="77777777" w:rsidR="00840C35" w:rsidRPr="00902AF9" w:rsidRDefault="00840C35" w:rsidP="00DB42B3">
      <w:pPr>
        <w:spacing w:after="0" w:line="120" w:lineRule="exact"/>
        <w:rPr>
          <w:color w:val="1F497D" w:themeColor="text2"/>
          <w:sz w:val="12"/>
          <w:szCs w:val="12"/>
        </w:rPr>
      </w:pPr>
    </w:p>
    <w:p w14:paraId="078DE361" w14:textId="77777777" w:rsidR="00C62288" w:rsidRPr="00902AF9" w:rsidRDefault="00840C35" w:rsidP="00DB42B3">
      <w:pPr>
        <w:spacing w:after="0" w:line="250" w:lineRule="auto"/>
        <w:ind w:left="1869" w:right="852"/>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spacing w:val="-27"/>
        </w:rPr>
        <w:t>T</w:t>
      </w:r>
      <w:r w:rsidRPr="00902AF9">
        <w:rPr>
          <w:rFonts w:eastAsia="Arial" w:cs="Arial"/>
          <w:color w:val="1F497D" w:themeColor="text2"/>
        </w:rPr>
        <w:t>o</w:t>
      </w:r>
      <w:r w:rsidRPr="00902AF9">
        <w:rPr>
          <w:rFonts w:eastAsia="Arial" w:cs="Arial"/>
          <w:color w:val="1F497D" w:themeColor="text2"/>
          <w:spacing w:val="-1"/>
        </w:rPr>
        <w:t xml:space="preserve"> </w:t>
      </w:r>
      <w:r w:rsidRPr="00902AF9">
        <w:rPr>
          <w:rFonts w:eastAsia="Arial" w:cs="Arial"/>
          <w:color w:val="1F497D" w:themeColor="text2"/>
        </w:rPr>
        <w:t>categorize an incident as Domestic violence, the relationship between the perpetrator and the victim must</w:t>
      </w:r>
      <w:r w:rsidRPr="00902AF9">
        <w:rPr>
          <w:rFonts w:eastAsia="Arial" w:cs="Arial"/>
          <w:color w:val="1F497D" w:themeColor="text2"/>
          <w:spacing w:val="-5"/>
        </w:rPr>
        <w:t xml:space="preserve"> </w:t>
      </w:r>
      <w:r w:rsidRPr="00902AF9">
        <w:rPr>
          <w:rFonts w:eastAsia="Arial" w:cs="Arial"/>
          <w:color w:val="1F497D" w:themeColor="text2"/>
        </w:rPr>
        <w:t>be more than just two people living together as roommates.</w:t>
      </w:r>
      <w:r w:rsidRPr="00902AF9">
        <w:rPr>
          <w:rFonts w:eastAsia="Arial" w:cs="Arial"/>
          <w:color w:val="1F497D" w:themeColor="text2"/>
          <w:spacing w:val="-4"/>
        </w:rPr>
        <w:t xml:space="preserve"> </w:t>
      </w:r>
      <w:r w:rsidRPr="00902AF9">
        <w:rPr>
          <w:rFonts w:eastAsia="Arial" w:cs="Arial"/>
          <w:color w:val="1F497D" w:themeColor="text2"/>
        </w:rPr>
        <w:t>The people cohabitating must</w:t>
      </w:r>
      <w:r w:rsidRPr="00902AF9">
        <w:rPr>
          <w:rFonts w:eastAsia="Arial" w:cs="Arial"/>
          <w:color w:val="1F497D" w:themeColor="text2"/>
          <w:spacing w:val="-5"/>
        </w:rPr>
        <w:t xml:space="preserve"> </w:t>
      </w:r>
      <w:r w:rsidRPr="00902AF9">
        <w:rPr>
          <w:rFonts w:eastAsia="Arial" w:cs="Arial"/>
          <w:color w:val="1F497D" w:themeColor="text2"/>
        </w:rPr>
        <w:t>be current or former spouses or have an intimate relationship.</w:t>
      </w:r>
    </w:p>
    <w:p w14:paraId="6958AEFE" w14:textId="77777777" w:rsidR="00E3321E" w:rsidRPr="00902AF9" w:rsidRDefault="00E3321E" w:rsidP="00DB42B3">
      <w:pPr>
        <w:spacing w:after="0" w:line="250" w:lineRule="auto"/>
        <w:ind w:left="1869" w:right="852"/>
        <w:rPr>
          <w:rFonts w:eastAsia="Arial" w:cs="Arial"/>
          <w:color w:val="1F497D" w:themeColor="text2"/>
        </w:rPr>
      </w:pPr>
    </w:p>
    <w:p w14:paraId="0A3E2D4E" w14:textId="77777777" w:rsidR="002333F4" w:rsidRPr="00902AF9" w:rsidRDefault="00E3321E" w:rsidP="00EB31EF">
      <w:pPr>
        <w:pStyle w:val="ListParagraph"/>
        <w:widowControl w:val="0"/>
        <w:numPr>
          <w:ilvl w:val="0"/>
          <w:numId w:val="42"/>
        </w:numPr>
        <w:tabs>
          <w:tab w:val="left" w:pos="2580"/>
        </w:tabs>
        <w:spacing w:before="29" w:after="0" w:line="250" w:lineRule="auto"/>
        <w:ind w:right="1012"/>
        <w:rPr>
          <w:rFonts w:eastAsia="Arial" w:cs="Arial"/>
          <w:color w:val="1F497D" w:themeColor="text2"/>
        </w:rPr>
      </w:pPr>
      <w:r w:rsidRPr="00EB31EF">
        <w:rPr>
          <w:rFonts w:eastAsia="Arial" w:cs="Arial"/>
          <w:bCs/>
          <w:color w:val="1F497D" w:themeColor="text2"/>
          <w:u w:val="single"/>
        </w:rPr>
        <w:t xml:space="preserve">Stalking </w:t>
      </w:r>
      <w:r w:rsidRPr="00902AF9">
        <w:rPr>
          <w:rFonts w:eastAsia="Arial" w:cs="Arial"/>
          <w:color w:val="1F497D" w:themeColor="text2"/>
        </w:rPr>
        <w:t>is</w:t>
      </w:r>
      <w:r w:rsidR="002333F4" w:rsidRPr="00902AF9">
        <w:rPr>
          <w:rFonts w:eastAsia="Arial" w:cs="Arial"/>
          <w:color w:val="1F497D" w:themeColor="text2"/>
        </w:rPr>
        <w:t xml:space="preserve"> engaging in a course of conduct directed at a specific person that would cause a reasonable person to—</w:t>
      </w:r>
    </w:p>
    <w:p w14:paraId="0E5CB373" w14:textId="77777777" w:rsidR="002333F4" w:rsidRPr="00902AF9" w:rsidRDefault="002333F4" w:rsidP="00DB42B3">
      <w:pPr>
        <w:spacing w:after="0" w:line="120" w:lineRule="exact"/>
        <w:rPr>
          <w:color w:val="1F497D" w:themeColor="text2"/>
          <w:sz w:val="12"/>
          <w:szCs w:val="12"/>
        </w:rPr>
      </w:pPr>
    </w:p>
    <w:p w14:paraId="155CF967" w14:textId="77777777" w:rsidR="002333F4" w:rsidRPr="00902AF9" w:rsidRDefault="002333F4" w:rsidP="00DB42B3">
      <w:pPr>
        <w:tabs>
          <w:tab w:val="left" w:pos="3300"/>
        </w:tabs>
        <w:spacing w:after="0"/>
        <w:ind w:left="2589" w:right="-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Fear for</w:t>
      </w:r>
      <w:r w:rsidRPr="00902AF9">
        <w:rPr>
          <w:rFonts w:eastAsia="Arial" w:cs="Arial"/>
          <w:color w:val="1F497D" w:themeColor="text2"/>
          <w:spacing w:val="-3"/>
        </w:rPr>
        <w:t xml:space="preserve"> </w:t>
      </w:r>
      <w:r w:rsidRPr="00902AF9">
        <w:rPr>
          <w:rFonts w:eastAsia="Arial" w:cs="Arial"/>
          <w:color w:val="1F497D" w:themeColor="text2"/>
        </w:rPr>
        <w:t>the person</w:t>
      </w:r>
      <w:r w:rsidRPr="00902AF9">
        <w:rPr>
          <w:rFonts w:eastAsia="Arial" w:cs="Arial"/>
          <w:color w:val="1F497D" w:themeColor="text2"/>
          <w:spacing w:val="-4"/>
        </w:rPr>
        <w:t>’</w:t>
      </w:r>
      <w:r w:rsidRPr="00902AF9">
        <w:rPr>
          <w:rFonts w:eastAsia="Arial" w:cs="Arial"/>
          <w:color w:val="1F497D" w:themeColor="text2"/>
        </w:rPr>
        <w:t>s safety</w:t>
      </w:r>
      <w:r w:rsidRPr="00902AF9">
        <w:rPr>
          <w:rFonts w:eastAsia="Arial" w:cs="Arial"/>
          <w:color w:val="1F497D" w:themeColor="text2"/>
          <w:spacing w:val="-6"/>
        </w:rPr>
        <w:t xml:space="preserve"> </w:t>
      </w:r>
      <w:r w:rsidRPr="00902AF9">
        <w:rPr>
          <w:rFonts w:eastAsia="Arial" w:cs="Arial"/>
          <w:color w:val="1F497D" w:themeColor="text2"/>
        </w:rPr>
        <w:t>or the safety</w:t>
      </w:r>
      <w:r w:rsidRPr="00902AF9">
        <w:rPr>
          <w:rFonts w:eastAsia="Arial" w:cs="Arial"/>
          <w:color w:val="1F497D" w:themeColor="text2"/>
          <w:spacing w:val="-6"/>
        </w:rPr>
        <w:t xml:space="preserve"> </w:t>
      </w:r>
      <w:r w:rsidRPr="00902AF9">
        <w:rPr>
          <w:rFonts w:eastAsia="Arial" w:cs="Arial"/>
          <w:color w:val="1F497D" w:themeColor="text2"/>
        </w:rPr>
        <w:t>of</w:t>
      </w:r>
      <w:r w:rsidRPr="00902AF9">
        <w:rPr>
          <w:rFonts w:eastAsia="Arial" w:cs="Arial"/>
          <w:color w:val="1F497D" w:themeColor="text2"/>
          <w:spacing w:val="-2"/>
        </w:rPr>
        <w:t xml:space="preserve"> </w:t>
      </w:r>
      <w:r w:rsidRPr="00902AF9">
        <w:rPr>
          <w:rFonts w:eastAsia="Arial" w:cs="Arial"/>
          <w:color w:val="1F497D" w:themeColor="text2"/>
        </w:rPr>
        <w:t>others; or</w:t>
      </w:r>
    </w:p>
    <w:p w14:paraId="2AD8A7DB" w14:textId="77777777" w:rsidR="002333F4" w:rsidRPr="00902AF9" w:rsidRDefault="002333F4" w:rsidP="00DB42B3">
      <w:pPr>
        <w:spacing w:before="2" w:after="0" w:line="130" w:lineRule="exact"/>
        <w:rPr>
          <w:color w:val="1F497D" w:themeColor="text2"/>
          <w:sz w:val="13"/>
          <w:szCs w:val="13"/>
        </w:rPr>
      </w:pPr>
    </w:p>
    <w:p w14:paraId="54AC4251" w14:textId="77777777" w:rsidR="002333F4" w:rsidRPr="00902AF9" w:rsidRDefault="002333F4" w:rsidP="00DB42B3">
      <w:pPr>
        <w:tabs>
          <w:tab w:val="left" w:pos="3300"/>
        </w:tabs>
        <w:spacing w:after="0"/>
        <w:ind w:left="2589" w:right="-20"/>
        <w:rPr>
          <w:rFonts w:eastAsia="Arial" w:cs="Arial"/>
          <w:color w:val="1F497D" w:themeColor="text2"/>
        </w:rPr>
      </w:pPr>
      <w:r w:rsidRPr="00902AF9">
        <w:rPr>
          <w:rFonts w:eastAsia="Arial" w:cs="Arial"/>
          <w:color w:val="1F497D" w:themeColor="text2"/>
        </w:rPr>
        <w:t>•</w:t>
      </w:r>
      <w:r w:rsidRPr="00902AF9">
        <w:rPr>
          <w:rFonts w:eastAsia="Arial" w:cs="Arial"/>
          <w:color w:val="1F497D" w:themeColor="text2"/>
        </w:rPr>
        <w:tab/>
        <w:t>Su</w:t>
      </w:r>
      <w:r w:rsidRPr="00902AF9">
        <w:rPr>
          <w:rFonts w:eastAsia="Arial" w:cs="Arial"/>
          <w:color w:val="1F497D" w:themeColor="text2"/>
          <w:spacing w:val="-4"/>
        </w:rPr>
        <w:t>f</w:t>
      </w:r>
      <w:r w:rsidRPr="00902AF9">
        <w:rPr>
          <w:rFonts w:eastAsia="Arial" w:cs="Arial"/>
          <w:color w:val="1F497D" w:themeColor="text2"/>
        </w:rPr>
        <w:t xml:space="preserve">fer substantial emotional distress. For the purposes of this </w:t>
      </w:r>
      <w:r w:rsidR="00FD343F" w:rsidRPr="00902AF9">
        <w:rPr>
          <w:rFonts w:eastAsia="Arial" w:cs="Arial"/>
          <w:color w:val="1F497D" w:themeColor="text2"/>
        </w:rPr>
        <w:tab/>
      </w:r>
      <w:r w:rsidRPr="00902AF9">
        <w:rPr>
          <w:rFonts w:eastAsia="Arial" w:cs="Arial"/>
          <w:color w:val="1F497D" w:themeColor="text2"/>
        </w:rPr>
        <w:t>definition—</w:t>
      </w:r>
    </w:p>
    <w:p w14:paraId="6F78FB62" w14:textId="77777777" w:rsidR="002333F4" w:rsidRPr="00902AF9" w:rsidRDefault="002333F4" w:rsidP="00DB42B3">
      <w:pPr>
        <w:spacing w:before="2" w:after="0" w:line="130" w:lineRule="exact"/>
        <w:rPr>
          <w:color w:val="1F497D" w:themeColor="text2"/>
          <w:sz w:val="13"/>
          <w:szCs w:val="13"/>
        </w:rPr>
      </w:pPr>
    </w:p>
    <w:p w14:paraId="0F50D644" w14:textId="77777777" w:rsidR="002333F4" w:rsidRPr="00902AF9" w:rsidRDefault="002333F4" w:rsidP="00DB42B3">
      <w:pPr>
        <w:tabs>
          <w:tab w:val="left" w:pos="4020"/>
        </w:tabs>
        <w:spacing w:after="0" w:line="250" w:lineRule="auto"/>
        <w:ind w:left="4029" w:right="746" w:hanging="720"/>
        <w:rPr>
          <w:rFonts w:eastAsia="Arial" w:cs="Arial"/>
          <w:color w:val="1F497D" w:themeColor="text2"/>
        </w:rPr>
      </w:pPr>
      <w:r w:rsidRPr="00902AF9">
        <w:rPr>
          <w:rFonts w:eastAsia="Arial" w:cs="Arial"/>
          <w:color w:val="1F497D" w:themeColor="text2"/>
        </w:rPr>
        <w:t>o</w:t>
      </w:r>
      <w:r w:rsidRPr="00902AF9">
        <w:rPr>
          <w:rFonts w:eastAsia="Arial" w:cs="Arial"/>
          <w:color w:val="1F497D" w:themeColor="text2"/>
        </w:rPr>
        <w:tab/>
      </w:r>
      <w:r w:rsidRPr="00902AF9">
        <w:rPr>
          <w:rFonts w:eastAsia="Arial" w:cs="Arial"/>
          <w:b/>
          <w:color w:val="1F497D" w:themeColor="text2"/>
        </w:rPr>
        <w:t>Course of</w:t>
      </w:r>
      <w:r w:rsidRPr="00902AF9">
        <w:rPr>
          <w:rFonts w:eastAsia="Arial" w:cs="Arial"/>
          <w:b/>
          <w:color w:val="1F497D" w:themeColor="text2"/>
          <w:spacing w:val="-2"/>
        </w:rPr>
        <w:t xml:space="preserve"> </w:t>
      </w:r>
      <w:r w:rsidRPr="00902AF9">
        <w:rPr>
          <w:rFonts w:eastAsia="Arial" w:cs="Arial"/>
          <w:b/>
          <w:color w:val="1F497D" w:themeColor="text2"/>
        </w:rPr>
        <w:t>conduct</w:t>
      </w:r>
      <w:r w:rsidRPr="00902AF9">
        <w:rPr>
          <w:rFonts w:eastAsia="Arial" w:cs="Arial"/>
          <w:color w:val="1F497D" w:themeColor="text2"/>
        </w:rPr>
        <w:t xml:space="preserve"> means two or more acts,</w:t>
      </w:r>
      <w:r w:rsidRPr="00902AF9">
        <w:rPr>
          <w:rFonts w:eastAsia="Arial" w:cs="Arial"/>
          <w:color w:val="1F497D" w:themeColor="text2"/>
          <w:spacing w:val="-5"/>
        </w:rPr>
        <w:t xml:space="preserve"> </w:t>
      </w:r>
      <w:r w:rsidRPr="00902AF9">
        <w:rPr>
          <w:rFonts w:eastAsia="Arial" w:cs="Arial"/>
          <w:color w:val="1F497D" w:themeColor="text2"/>
        </w:rPr>
        <w:t>including, but not limited to,</w:t>
      </w:r>
      <w:r w:rsidRPr="00902AF9">
        <w:rPr>
          <w:rFonts w:eastAsia="Arial" w:cs="Arial"/>
          <w:color w:val="1F497D" w:themeColor="text2"/>
          <w:spacing w:val="-3"/>
        </w:rPr>
        <w:t xml:space="preserve"> </w:t>
      </w:r>
      <w:r w:rsidRPr="00902AF9">
        <w:rPr>
          <w:rFonts w:eastAsia="Arial" w:cs="Arial"/>
          <w:color w:val="1F497D" w:themeColor="text2"/>
        </w:rPr>
        <w:t>acts</w:t>
      </w:r>
      <w:r w:rsidRPr="00902AF9">
        <w:rPr>
          <w:rFonts w:eastAsia="Arial" w:cs="Arial"/>
          <w:color w:val="1F497D" w:themeColor="text2"/>
          <w:spacing w:val="-4"/>
        </w:rPr>
        <w:t xml:space="preserve"> </w:t>
      </w:r>
      <w:r w:rsidRPr="00902AF9">
        <w:rPr>
          <w:rFonts w:eastAsia="Arial" w:cs="Arial"/>
          <w:color w:val="1F497D" w:themeColor="text2"/>
        </w:rPr>
        <w:t>in which the stalker directl</w:t>
      </w:r>
      <w:r w:rsidRPr="00902AF9">
        <w:rPr>
          <w:rFonts w:eastAsia="Arial" w:cs="Arial"/>
          <w:color w:val="1F497D" w:themeColor="text2"/>
          <w:spacing w:val="-18"/>
        </w:rPr>
        <w:t>y</w:t>
      </w:r>
      <w:r w:rsidRPr="00902AF9">
        <w:rPr>
          <w:rFonts w:eastAsia="Arial" w:cs="Arial"/>
          <w:color w:val="1F497D" w:themeColor="text2"/>
        </w:rPr>
        <w:t>,</w:t>
      </w:r>
      <w:r w:rsidRPr="00902AF9">
        <w:rPr>
          <w:rFonts w:eastAsia="Arial" w:cs="Arial"/>
          <w:color w:val="1F497D" w:themeColor="text2"/>
          <w:spacing w:val="-1"/>
        </w:rPr>
        <w:t xml:space="preserve"> </w:t>
      </w:r>
      <w:r w:rsidRPr="00902AF9">
        <w:rPr>
          <w:rFonts w:eastAsia="Arial" w:cs="Arial"/>
          <w:color w:val="1F497D" w:themeColor="text2"/>
        </w:rPr>
        <w:t>indirectl</w:t>
      </w:r>
      <w:r w:rsidRPr="00902AF9">
        <w:rPr>
          <w:rFonts w:eastAsia="Arial" w:cs="Arial"/>
          <w:color w:val="1F497D" w:themeColor="text2"/>
          <w:spacing w:val="-18"/>
        </w:rPr>
        <w:t>y</w:t>
      </w:r>
      <w:r w:rsidRPr="00902AF9">
        <w:rPr>
          <w:rFonts w:eastAsia="Arial" w:cs="Arial"/>
          <w:color w:val="1F497D" w:themeColor="text2"/>
        </w:rPr>
        <w:t>,</w:t>
      </w:r>
      <w:r w:rsidRPr="00902AF9">
        <w:rPr>
          <w:rFonts w:eastAsia="Arial" w:cs="Arial"/>
          <w:color w:val="1F497D" w:themeColor="text2"/>
          <w:spacing w:val="-1"/>
        </w:rPr>
        <w:t xml:space="preserve"> </w:t>
      </w:r>
      <w:r w:rsidRPr="00902AF9">
        <w:rPr>
          <w:rFonts w:eastAsia="Arial" w:cs="Arial"/>
          <w:color w:val="1F497D" w:themeColor="text2"/>
        </w:rPr>
        <w:t>or through third parties, by any action, method, device, or means, follows, monitors, observes, surveils, threatens, or communicates to</w:t>
      </w:r>
      <w:r w:rsidRPr="00902AF9">
        <w:rPr>
          <w:rFonts w:eastAsia="Arial" w:cs="Arial"/>
          <w:color w:val="1F497D" w:themeColor="text2"/>
          <w:spacing w:val="-2"/>
        </w:rPr>
        <w:t xml:space="preserve"> </w:t>
      </w:r>
      <w:r w:rsidRPr="00902AF9">
        <w:rPr>
          <w:rFonts w:eastAsia="Arial" w:cs="Arial"/>
          <w:color w:val="1F497D" w:themeColor="text2"/>
        </w:rPr>
        <w:t>or about a person, or interferes with a person</w:t>
      </w:r>
      <w:r w:rsidRPr="00902AF9">
        <w:rPr>
          <w:rFonts w:eastAsia="Arial" w:cs="Arial"/>
          <w:color w:val="1F497D" w:themeColor="text2"/>
          <w:spacing w:val="-4"/>
        </w:rPr>
        <w:t>’</w:t>
      </w:r>
      <w:r w:rsidRPr="00902AF9">
        <w:rPr>
          <w:rFonts w:eastAsia="Arial" w:cs="Arial"/>
          <w:color w:val="1F497D" w:themeColor="text2"/>
        </w:rPr>
        <w:t>s propert</w:t>
      </w:r>
      <w:r w:rsidRPr="00902AF9">
        <w:rPr>
          <w:rFonts w:eastAsia="Arial" w:cs="Arial"/>
          <w:color w:val="1F497D" w:themeColor="text2"/>
          <w:spacing w:val="-18"/>
        </w:rPr>
        <w:t>y</w:t>
      </w:r>
      <w:r w:rsidRPr="00902AF9">
        <w:rPr>
          <w:rFonts w:eastAsia="Arial" w:cs="Arial"/>
          <w:color w:val="1F497D" w:themeColor="text2"/>
        </w:rPr>
        <w:t>.</w:t>
      </w:r>
    </w:p>
    <w:p w14:paraId="2B38A554" w14:textId="77777777" w:rsidR="002333F4" w:rsidRPr="00902AF9" w:rsidRDefault="002333F4" w:rsidP="00DB42B3">
      <w:pPr>
        <w:spacing w:after="0" w:line="120" w:lineRule="exact"/>
        <w:rPr>
          <w:color w:val="1F497D" w:themeColor="text2"/>
          <w:sz w:val="12"/>
          <w:szCs w:val="12"/>
        </w:rPr>
      </w:pPr>
    </w:p>
    <w:p w14:paraId="372B4AF4" w14:textId="77777777" w:rsidR="002333F4" w:rsidRPr="00902AF9" w:rsidRDefault="002333F4" w:rsidP="00DB42B3">
      <w:pPr>
        <w:tabs>
          <w:tab w:val="left" w:pos="4020"/>
        </w:tabs>
        <w:spacing w:after="0" w:line="250" w:lineRule="auto"/>
        <w:ind w:left="4029" w:right="734" w:hanging="720"/>
        <w:rPr>
          <w:rFonts w:eastAsia="Arial" w:cs="Arial"/>
          <w:color w:val="1F497D" w:themeColor="text2"/>
        </w:rPr>
      </w:pPr>
      <w:r w:rsidRPr="00902AF9">
        <w:rPr>
          <w:rFonts w:eastAsia="Arial" w:cs="Arial"/>
          <w:color w:val="1F497D" w:themeColor="text2"/>
        </w:rPr>
        <w:t>o</w:t>
      </w:r>
      <w:r w:rsidRPr="00902AF9">
        <w:rPr>
          <w:rFonts w:eastAsia="Arial" w:cs="Arial"/>
          <w:color w:val="1F497D" w:themeColor="text2"/>
        </w:rPr>
        <w:tab/>
      </w:r>
      <w:r w:rsidRPr="00902AF9">
        <w:rPr>
          <w:rFonts w:eastAsia="Arial" w:cs="Arial"/>
          <w:b/>
          <w:color w:val="1F497D" w:themeColor="text2"/>
        </w:rPr>
        <w:t>Reasonable person</w:t>
      </w:r>
      <w:r w:rsidRPr="00902AF9">
        <w:rPr>
          <w:rFonts w:eastAsia="Arial" w:cs="Arial"/>
          <w:color w:val="1F497D" w:themeColor="text2"/>
        </w:rPr>
        <w:t xml:space="preserve"> means a reasonable person under similar circumstances and with similar identities to</w:t>
      </w:r>
      <w:r w:rsidRPr="00902AF9">
        <w:rPr>
          <w:rFonts w:eastAsia="Arial" w:cs="Arial"/>
          <w:color w:val="1F497D" w:themeColor="text2"/>
          <w:spacing w:val="-2"/>
        </w:rPr>
        <w:t xml:space="preserve"> </w:t>
      </w:r>
      <w:r w:rsidRPr="00902AF9">
        <w:rPr>
          <w:rFonts w:eastAsia="Arial" w:cs="Arial"/>
          <w:color w:val="1F497D" w:themeColor="text2"/>
        </w:rPr>
        <w:t>the victim.</w:t>
      </w:r>
    </w:p>
    <w:p w14:paraId="12E73867" w14:textId="77777777" w:rsidR="002333F4" w:rsidRPr="00902AF9" w:rsidRDefault="002333F4" w:rsidP="00DB42B3">
      <w:pPr>
        <w:spacing w:after="0" w:line="120" w:lineRule="exact"/>
        <w:rPr>
          <w:color w:val="1F497D" w:themeColor="text2"/>
          <w:sz w:val="12"/>
          <w:szCs w:val="12"/>
        </w:rPr>
      </w:pPr>
    </w:p>
    <w:p w14:paraId="4B6B7F04" w14:textId="77777777" w:rsidR="002333F4" w:rsidRDefault="002333F4" w:rsidP="00DB42B3">
      <w:pPr>
        <w:tabs>
          <w:tab w:val="left" w:pos="4020"/>
        </w:tabs>
        <w:spacing w:after="0" w:line="250" w:lineRule="auto"/>
        <w:ind w:left="4029" w:right="990" w:hanging="720"/>
        <w:rPr>
          <w:rFonts w:eastAsia="Arial" w:cs="Arial"/>
          <w:color w:val="1F497D" w:themeColor="text2"/>
        </w:rPr>
      </w:pPr>
      <w:r w:rsidRPr="00902AF9">
        <w:rPr>
          <w:rFonts w:eastAsia="Arial" w:cs="Arial"/>
          <w:color w:val="1F497D" w:themeColor="text2"/>
        </w:rPr>
        <w:t>o</w:t>
      </w:r>
      <w:r w:rsidRPr="00902AF9">
        <w:rPr>
          <w:rFonts w:eastAsia="Arial" w:cs="Arial"/>
          <w:color w:val="1F497D" w:themeColor="text2"/>
        </w:rPr>
        <w:tab/>
      </w:r>
      <w:r w:rsidRPr="00902AF9">
        <w:rPr>
          <w:rFonts w:eastAsia="Arial" w:cs="Arial"/>
          <w:b/>
          <w:color w:val="1F497D" w:themeColor="text2"/>
        </w:rPr>
        <w:t>Substantial emotional distress</w:t>
      </w:r>
      <w:r w:rsidRPr="00902AF9">
        <w:rPr>
          <w:rFonts w:eastAsia="Arial" w:cs="Arial"/>
          <w:color w:val="1F497D" w:themeColor="text2"/>
        </w:rPr>
        <w:t xml:space="preserve"> means significant mental su</w:t>
      </w:r>
      <w:r w:rsidRPr="00902AF9">
        <w:rPr>
          <w:rFonts w:eastAsia="Arial" w:cs="Arial"/>
          <w:color w:val="1F497D" w:themeColor="text2"/>
          <w:spacing w:val="-4"/>
        </w:rPr>
        <w:t>f</w:t>
      </w:r>
      <w:r w:rsidRPr="00902AF9">
        <w:rPr>
          <w:rFonts w:eastAsia="Arial" w:cs="Arial"/>
          <w:color w:val="1F497D" w:themeColor="text2"/>
        </w:rPr>
        <w:t>fering or anguish that</w:t>
      </w:r>
      <w:r w:rsidRPr="00902AF9">
        <w:rPr>
          <w:rFonts w:eastAsia="Arial" w:cs="Arial"/>
          <w:color w:val="1F497D" w:themeColor="text2"/>
          <w:spacing w:val="-4"/>
        </w:rPr>
        <w:t xml:space="preserve"> </w:t>
      </w:r>
      <w:r w:rsidRPr="00902AF9">
        <w:rPr>
          <w:rFonts w:eastAsia="Arial" w:cs="Arial"/>
          <w:color w:val="1F497D" w:themeColor="text2"/>
        </w:rPr>
        <w:t>may but does not necessarily require medical or other professional treatment or counseling.</w:t>
      </w:r>
    </w:p>
    <w:p w14:paraId="4E9A60B6" w14:textId="462AA7CA" w:rsidR="00BC7162" w:rsidRPr="00BC7162" w:rsidRDefault="00BC7162" w:rsidP="00BC7162">
      <w:pPr>
        <w:spacing w:after="0" w:line="250" w:lineRule="auto"/>
        <w:ind w:left="720" w:right="990"/>
        <w:rPr>
          <w:rFonts w:eastAsia="Arial" w:cs="Arial"/>
          <w:color w:val="365F91" w:themeColor="accent1" w:themeShade="BF"/>
        </w:rPr>
      </w:pPr>
      <w:r>
        <w:rPr>
          <w:rFonts w:eastAsia="Arial" w:cs="Arial"/>
          <w:color w:val="1F497D" w:themeColor="text2"/>
        </w:rPr>
        <w:t xml:space="preserve">*Please note: RVU is </w:t>
      </w:r>
      <w:r w:rsidRPr="001E19F7">
        <w:rPr>
          <w:color w:val="365F91" w:themeColor="accent1" w:themeShade="BF"/>
        </w:rPr>
        <w:t>committ</w:t>
      </w:r>
      <w:r w:rsidRPr="00BC7162">
        <w:rPr>
          <w:color w:val="365F91" w:themeColor="accent1" w:themeShade="BF"/>
        </w:rPr>
        <w:t>ed</w:t>
      </w:r>
      <w:r w:rsidRPr="001E19F7">
        <w:rPr>
          <w:color w:val="365F91" w:themeColor="accent1" w:themeShade="BF"/>
        </w:rPr>
        <w:t xml:space="preserve"> to trauma-informed approaches: trained investigators, sensitivity to the impact of trauma on memory and participation, and avoidance of unnecessarily re-traumatizing questioning.</w:t>
      </w:r>
    </w:p>
    <w:p w14:paraId="31554621" w14:textId="77777777" w:rsidR="003A30A4" w:rsidRDefault="003A30A4" w:rsidP="00494E7E">
      <w:pPr>
        <w:pStyle w:val="ListParagraph"/>
        <w:spacing w:after="0" w:line="250" w:lineRule="auto"/>
        <w:ind w:right="852"/>
        <w:rPr>
          <w:rFonts w:eastAsia="Arial" w:cs="Arial"/>
        </w:rPr>
      </w:pPr>
    </w:p>
    <w:p w14:paraId="75F48DBF" w14:textId="1600A20B" w:rsidR="00E3321E" w:rsidRPr="00526466" w:rsidRDefault="00494E7E" w:rsidP="00494E7E">
      <w:pPr>
        <w:pStyle w:val="ListParagraph"/>
        <w:spacing w:after="0" w:line="250" w:lineRule="auto"/>
        <w:ind w:right="852"/>
        <w:rPr>
          <w:rFonts w:eastAsia="Arial" w:cs="Arial"/>
        </w:rPr>
      </w:pPr>
      <w:r>
        <w:rPr>
          <w:rFonts w:eastAsia="Arial" w:cs="Arial"/>
        </w:rPr>
        <w:t>(Non-Title IX Definitions (con’t</w:t>
      </w:r>
      <w:proofErr w:type="gramStart"/>
      <w:r>
        <w:rPr>
          <w:rFonts w:eastAsia="Arial" w:cs="Arial"/>
        </w:rPr>
        <w:t>.)_</w:t>
      </w:r>
      <w:proofErr w:type="gramEnd"/>
      <w:r>
        <w:rPr>
          <w:rFonts w:eastAsia="Arial" w:cs="Arial"/>
        </w:rPr>
        <w:t>_______________________________________________</w:t>
      </w:r>
      <w:r w:rsidR="00E3321E" w:rsidRPr="00526466">
        <w:rPr>
          <w:rFonts w:eastAsia="Arial" w:cs="Arial"/>
        </w:rPr>
        <w:t xml:space="preserve"> </w:t>
      </w:r>
    </w:p>
    <w:p w14:paraId="41EEDBA9" w14:textId="77777777" w:rsidR="00717CFA" w:rsidRPr="00CD028A" w:rsidRDefault="00943491" w:rsidP="00DB42B3">
      <w:pPr>
        <w:spacing w:after="0" w:line="276" w:lineRule="auto"/>
        <w:ind w:left="720"/>
        <w:rPr>
          <w:rFonts w:cs="Times New Roman"/>
          <w:b/>
        </w:rPr>
      </w:pPr>
      <w:bookmarkStart w:id="2" w:name="_Hlk216871315"/>
      <w:r>
        <w:rPr>
          <w:rFonts w:cs="Times New Roman"/>
          <w:b/>
        </w:rPr>
        <w:t xml:space="preserve">Unwelcome Conduct Creating </w:t>
      </w:r>
      <w:proofErr w:type="gramStart"/>
      <w:r>
        <w:rPr>
          <w:rFonts w:cs="Times New Roman"/>
          <w:b/>
        </w:rPr>
        <w:t xml:space="preserve">a </w:t>
      </w:r>
      <w:r w:rsidR="00C867EC" w:rsidRPr="00CD028A">
        <w:rPr>
          <w:rFonts w:cs="Times New Roman"/>
          <w:b/>
        </w:rPr>
        <w:t>Hostile</w:t>
      </w:r>
      <w:proofErr w:type="gramEnd"/>
      <w:r w:rsidR="00C867EC" w:rsidRPr="00CD028A">
        <w:rPr>
          <w:rFonts w:cs="Times New Roman"/>
          <w:b/>
        </w:rPr>
        <w:t xml:space="preserve"> Work </w:t>
      </w:r>
      <w:r w:rsidR="00CD028A" w:rsidRPr="00CD028A">
        <w:rPr>
          <w:rFonts w:cs="Times New Roman"/>
          <w:b/>
        </w:rPr>
        <w:t xml:space="preserve">or Educational </w:t>
      </w:r>
      <w:r w:rsidR="00C867EC" w:rsidRPr="00CD028A">
        <w:rPr>
          <w:rFonts w:cs="Times New Roman"/>
          <w:b/>
        </w:rPr>
        <w:t xml:space="preserve">Environment </w:t>
      </w:r>
    </w:p>
    <w:p w14:paraId="036DC53B" w14:textId="77777777" w:rsidR="000A7723" w:rsidRPr="001F6539" w:rsidRDefault="00570023" w:rsidP="00DB42B3">
      <w:pPr>
        <w:spacing w:after="0" w:line="276" w:lineRule="auto"/>
        <w:ind w:left="720"/>
        <w:rPr>
          <w:rFonts w:cs="Times New Roman"/>
        </w:rPr>
      </w:pPr>
      <w:r w:rsidRPr="001F6539">
        <w:rPr>
          <w:rFonts w:cs="Times New Roman"/>
        </w:rPr>
        <w:t>Verbal</w:t>
      </w:r>
      <w:r w:rsidR="007130CE" w:rsidRPr="001F6539">
        <w:rPr>
          <w:rFonts w:cs="Times New Roman"/>
        </w:rPr>
        <w:t>, physical or other behavior</w:t>
      </w:r>
      <w:r w:rsidRPr="001F6539">
        <w:rPr>
          <w:rFonts w:cs="Times New Roman"/>
        </w:rPr>
        <w:t xml:space="preserve"> </w:t>
      </w:r>
      <w:r w:rsidR="007130CE" w:rsidRPr="001F6539">
        <w:rPr>
          <w:rFonts w:cs="Times New Roman"/>
        </w:rPr>
        <w:t>of a sexual nature that is</w:t>
      </w:r>
      <w:r w:rsidRPr="001F6539">
        <w:rPr>
          <w:rFonts w:cs="Times New Roman"/>
        </w:rPr>
        <w:t xml:space="preserve"> reasonably considered unacceptable by an employee or student. This includes, but is not limited to, commenting about an individual’s body or appearance when such comments go beyond mere courtesy, telling jokes that are </w:t>
      </w:r>
      <w:r w:rsidR="00D6364D" w:rsidRPr="001F6539">
        <w:rPr>
          <w:rFonts w:cs="Times New Roman"/>
        </w:rPr>
        <w:t>reasonably</w:t>
      </w:r>
      <w:r w:rsidRPr="001F6539">
        <w:rPr>
          <w:rFonts w:cs="Times New Roman"/>
        </w:rPr>
        <w:t xml:space="preserve"> considered offensive by others, or other tasteless </w:t>
      </w:r>
      <w:proofErr w:type="gramStart"/>
      <w:r w:rsidRPr="001F6539">
        <w:rPr>
          <w:rFonts w:cs="Times New Roman"/>
        </w:rPr>
        <w:t>sexually-oriented</w:t>
      </w:r>
      <w:proofErr w:type="gramEnd"/>
      <w:r w:rsidRPr="001F6539">
        <w:rPr>
          <w:rFonts w:cs="Times New Roman"/>
        </w:rPr>
        <w:t xml:space="preserve"> comments, innuendoes</w:t>
      </w:r>
      <w:r w:rsidR="00E70E3D" w:rsidRPr="001F6539">
        <w:rPr>
          <w:rFonts w:cs="Times New Roman"/>
        </w:rPr>
        <w:t>,</w:t>
      </w:r>
      <w:r w:rsidRPr="001F6539">
        <w:rPr>
          <w:rFonts w:cs="Times New Roman"/>
        </w:rPr>
        <w:t xml:space="preserve"> or actions that</w:t>
      </w:r>
      <w:r w:rsidR="00D6364D" w:rsidRPr="001F6539">
        <w:rPr>
          <w:rFonts w:cs="Times New Roman"/>
        </w:rPr>
        <w:t xml:space="preserve"> reasonably</w:t>
      </w:r>
      <w:r w:rsidRPr="001F6539">
        <w:rPr>
          <w:rFonts w:cs="Times New Roman"/>
        </w:rPr>
        <w:t xml:space="preserve"> offend others. Examples include, but are not limited to, sexual remarks, jokes</w:t>
      </w:r>
      <w:r w:rsidR="00E70E3D" w:rsidRPr="001F6539">
        <w:rPr>
          <w:rFonts w:cs="Times New Roman"/>
        </w:rPr>
        <w:t>,</w:t>
      </w:r>
      <w:r w:rsidRPr="001F6539">
        <w:rPr>
          <w:rFonts w:cs="Times New Roman"/>
        </w:rPr>
        <w:t xml:space="preserve"> or gestures communicated verbally, in writing</w:t>
      </w:r>
      <w:r w:rsidR="00E70E3D" w:rsidRPr="001F6539">
        <w:rPr>
          <w:rFonts w:cs="Times New Roman"/>
        </w:rPr>
        <w:t>,</w:t>
      </w:r>
      <w:r w:rsidRPr="001F6539">
        <w:rPr>
          <w:rFonts w:cs="Times New Roman"/>
        </w:rPr>
        <w:t xml:space="preserve"> or through electronic means such as:</w:t>
      </w:r>
      <w:r w:rsidR="00717CFA" w:rsidRPr="001F6539">
        <w:rPr>
          <w:rFonts w:cs="Times New Roman"/>
        </w:rPr>
        <w:t xml:space="preserve"> </w:t>
      </w:r>
    </w:p>
    <w:p w14:paraId="25340BF4" w14:textId="77777777" w:rsidR="000A7723" w:rsidRPr="001F6539" w:rsidRDefault="00570023" w:rsidP="00DB42B3">
      <w:pPr>
        <w:pStyle w:val="ListParagraph"/>
        <w:numPr>
          <w:ilvl w:val="0"/>
          <w:numId w:val="4"/>
        </w:numPr>
        <w:spacing w:after="0"/>
        <w:rPr>
          <w:rFonts w:cs="Times New Roman"/>
        </w:rPr>
      </w:pPr>
      <w:r w:rsidRPr="001F6539">
        <w:rPr>
          <w:rFonts w:cs="Times New Roman"/>
        </w:rPr>
        <w:t xml:space="preserve">Writings, pictures, or drawings of a sexual nature (or the </w:t>
      </w:r>
      <w:proofErr w:type="gramStart"/>
      <w:r w:rsidRPr="001F6539">
        <w:rPr>
          <w:rFonts w:cs="Times New Roman"/>
        </w:rPr>
        <w:t>displaying</w:t>
      </w:r>
      <w:proofErr w:type="gramEnd"/>
      <w:r w:rsidRPr="001F6539">
        <w:rPr>
          <w:rFonts w:cs="Times New Roman"/>
        </w:rPr>
        <w:t xml:space="preserve"> or </w:t>
      </w:r>
      <w:proofErr w:type="gramStart"/>
      <w:r w:rsidRPr="001F6539">
        <w:rPr>
          <w:rFonts w:cs="Times New Roman"/>
        </w:rPr>
        <w:t>distributing</w:t>
      </w:r>
      <w:proofErr w:type="gramEnd"/>
      <w:r w:rsidRPr="001F6539">
        <w:rPr>
          <w:rFonts w:cs="Times New Roman"/>
        </w:rPr>
        <w:t xml:space="preserve"> of same</w:t>
      </w:r>
      <w:proofErr w:type="gramStart"/>
      <w:r w:rsidRPr="001F6539">
        <w:rPr>
          <w:rFonts w:cs="Times New Roman"/>
        </w:rPr>
        <w:t>);</w:t>
      </w:r>
      <w:proofErr w:type="gramEnd"/>
    </w:p>
    <w:p w14:paraId="58BB46DD" w14:textId="77777777" w:rsidR="000A7723" w:rsidRPr="001F6539" w:rsidRDefault="00570023" w:rsidP="00DB42B3">
      <w:pPr>
        <w:pStyle w:val="ListParagraph"/>
        <w:numPr>
          <w:ilvl w:val="0"/>
          <w:numId w:val="4"/>
        </w:numPr>
        <w:spacing w:after="0"/>
        <w:rPr>
          <w:rFonts w:cs="Times New Roman"/>
        </w:rPr>
      </w:pPr>
      <w:r w:rsidRPr="001F6539">
        <w:rPr>
          <w:rFonts w:cs="Times New Roman"/>
        </w:rPr>
        <w:t xml:space="preserve">Websites, social media or e-mails depicting writings, pictures or drawings of a sexual </w:t>
      </w:r>
      <w:proofErr w:type="gramStart"/>
      <w:r w:rsidRPr="001F6539">
        <w:rPr>
          <w:rFonts w:cs="Times New Roman"/>
        </w:rPr>
        <w:t>nature;</w:t>
      </w:r>
      <w:proofErr w:type="gramEnd"/>
    </w:p>
    <w:p w14:paraId="239A611B" w14:textId="77777777" w:rsidR="000A7723" w:rsidRPr="001F6539" w:rsidRDefault="00570023" w:rsidP="00DB42B3">
      <w:pPr>
        <w:pStyle w:val="ListParagraph"/>
        <w:numPr>
          <w:ilvl w:val="0"/>
          <w:numId w:val="4"/>
        </w:numPr>
        <w:spacing w:after="0"/>
        <w:rPr>
          <w:rFonts w:cs="Times New Roman"/>
        </w:rPr>
      </w:pPr>
      <w:r w:rsidRPr="001F6539">
        <w:rPr>
          <w:rFonts w:cs="Times New Roman"/>
        </w:rPr>
        <w:t xml:space="preserve">Telling of sexual or dirty </w:t>
      </w:r>
      <w:proofErr w:type="gramStart"/>
      <w:r w:rsidRPr="001F6539">
        <w:rPr>
          <w:rFonts w:cs="Times New Roman"/>
        </w:rPr>
        <w:t>jokes;</w:t>
      </w:r>
      <w:proofErr w:type="gramEnd"/>
    </w:p>
    <w:p w14:paraId="748C13F5" w14:textId="77777777" w:rsidR="009502F7" w:rsidRPr="001F6539" w:rsidRDefault="009502F7" w:rsidP="00DB42B3">
      <w:pPr>
        <w:pStyle w:val="ListParagraph"/>
        <w:numPr>
          <w:ilvl w:val="0"/>
          <w:numId w:val="4"/>
        </w:numPr>
        <w:spacing w:after="0"/>
        <w:rPr>
          <w:rFonts w:cs="Times New Roman"/>
        </w:rPr>
      </w:pPr>
      <w:r w:rsidRPr="001F6539">
        <w:rPr>
          <w:rFonts w:cs="Times New Roman"/>
        </w:rPr>
        <w:t xml:space="preserve">Sexual comments about human anatomy that are </w:t>
      </w:r>
      <w:r w:rsidR="00943DEC" w:rsidRPr="001F6539">
        <w:rPr>
          <w:rFonts w:cs="Times New Roman"/>
        </w:rPr>
        <w:t xml:space="preserve">reasonably </w:t>
      </w:r>
      <w:r w:rsidRPr="001F6539">
        <w:rPr>
          <w:rFonts w:cs="Times New Roman"/>
        </w:rPr>
        <w:t xml:space="preserve">considered suggestive, offensive, or reasonably </w:t>
      </w:r>
      <w:proofErr w:type="gramStart"/>
      <w:r w:rsidRPr="001F6539">
        <w:rPr>
          <w:rFonts w:cs="Times New Roman"/>
        </w:rPr>
        <w:t>inappropriate;</w:t>
      </w:r>
      <w:proofErr w:type="gramEnd"/>
    </w:p>
    <w:p w14:paraId="3CE6A553" w14:textId="77777777" w:rsidR="000A7723" w:rsidRPr="001F6539" w:rsidRDefault="00570023" w:rsidP="00DB42B3">
      <w:pPr>
        <w:pStyle w:val="ListParagraph"/>
        <w:numPr>
          <w:ilvl w:val="0"/>
          <w:numId w:val="4"/>
        </w:numPr>
        <w:spacing w:after="0"/>
        <w:rPr>
          <w:rFonts w:cs="Times New Roman"/>
        </w:rPr>
      </w:pPr>
      <w:r w:rsidRPr="001F6539">
        <w:rPr>
          <w:rFonts w:cs="Times New Roman"/>
        </w:rPr>
        <w:lastRenderedPageBreak/>
        <w:t xml:space="preserve">Spreading sexual rumors or rating other </w:t>
      </w:r>
      <w:r w:rsidR="00D6364D" w:rsidRPr="001F6539">
        <w:rPr>
          <w:rFonts w:cs="Times New Roman"/>
        </w:rPr>
        <w:t xml:space="preserve">people </w:t>
      </w:r>
      <w:r w:rsidRPr="001F6539">
        <w:rPr>
          <w:rFonts w:cs="Times New Roman"/>
        </w:rPr>
        <w:t xml:space="preserve">as to sexual activity or </w:t>
      </w:r>
      <w:proofErr w:type="gramStart"/>
      <w:r w:rsidRPr="001F6539">
        <w:rPr>
          <w:rFonts w:cs="Times New Roman"/>
        </w:rPr>
        <w:t>performance;</w:t>
      </w:r>
      <w:proofErr w:type="gramEnd"/>
    </w:p>
    <w:p w14:paraId="77613CC9" w14:textId="77777777" w:rsidR="000A7723" w:rsidRPr="001F6539" w:rsidRDefault="00D6364D" w:rsidP="00DB42B3">
      <w:pPr>
        <w:pStyle w:val="ListParagraph"/>
        <w:numPr>
          <w:ilvl w:val="0"/>
          <w:numId w:val="4"/>
        </w:numPr>
        <w:spacing w:after="0"/>
        <w:rPr>
          <w:rFonts w:cs="Times New Roman"/>
        </w:rPr>
      </w:pPr>
      <w:r w:rsidRPr="001F6539">
        <w:rPr>
          <w:rFonts w:cs="Times New Roman"/>
        </w:rPr>
        <w:t>S</w:t>
      </w:r>
      <w:r w:rsidR="00570023" w:rsidRPr="001F6539">
        <w:rPr>
          <w:rFonts w:cs="Times New Roman"/>
        </w:rPr>
        <w:t>implistic generalizations about gender attributes, differences, and roles of individuals or groups</w:t>
      </w:r>
      <w:bookmarkEnd w:id="2"/>
      <w:r w:rsidR="00570023" w:rsidRPr="001F6539">
        <w:rPr>
          <w:rFonts w:cs="Times New Roman"/>
        </w:rPr>
        <w:t xml:space="preserve">; and </w:t>
      </w:r>
    </w:p>
    <w:p w14:paraId="6865F0D7" w14:textId="77777777" w:rsidR="000A7723" w:rsidRPr="001F6539" w:rsidRDefault="00570023" w:rsidP="00DB42B3">
      <w:pPr>
        <w:pStyle w:val="ListParagraph"/>
        <w:numPr>
          <w:ilvl w:val="0"/>
          <w:numId w:val="4"/>
        </w:numPr>
        <w:spacing w:after="0"/>
        <w:rPr>
          <w:rFonts w:cs="Times New Roman"/>
        </w:rPr>
      </w:pPr>
      <w:r w:rsidRPr="001F6539">
        <w:rPr>
          <w:rFonts w:cs="Times New Roman"/>
          <w:i/>
        </w:rPr>
        <w:t>Sexual exploitation</w:t>
      </w:r>
      <w:r w:rsidRPr="001F6539">
        <w:rPr>
          <w:rFonts w:cs="Times New Roman"/>
        </w:rPr>
        <w:t>.</w:t>
      </w:r>
    </w:p>
    <w:p w14:paraId="29D551D5" w14:textId="77777777" w:rsidR="00D66768" w:rsidRPr="001F6539" w:rsidRDefault="00D66768" w:rsidP="00DB42B3">
      <w:pPr>
        <w:spacing w:after="0"/>
        <w:rPr>
          <w:rFonts w:cs="Times New Roman"/>
        </w:rPr>
      </w:pPr>
    </w:p>
    <w:p w14:paraId="77B1172A" w14:textId="77777777" w:rsidR="0047747D" w:rsidRPr="001F6539" w:rsidRDefault="0047747D" w:rsidP="00DB42B3">
      <w:pPr>
        <w:widowControl w:val="0"/>
        <w:autoSpaceDE w:val="0"/>
        <w:autoSpaceDN w:val="0"/>
        <w:adjustRightInd w:val="0"/>
        <w:spacing w:line="276" w:lineRule="auto"/>
        <w:ind w:left="360"/>
        <w:rPr>
          <w:rFonts w:cs="Times New Roman"/>
        </w:rPr>
      </w:pPr>
      <w:r w:rsidRPr="001F6539">
        <w:rPr>
          <w:rFonts w:cs="Times New Roman"/>
          <w:b/>
        </w:rPr>
        <w:t xml:space="preserve">Third-Party Sexual Harassment </w:t>
      </w:r>
      <w:r w:rsidRPr="001F6539">
        <w:rPr>
          <w:rFonts w:cs="Times New Roman"/>
        </w:rPr>
        <w:t xml:space="preserve">includes persons who are not </w:t>
      </w:r>
      <w:r w:rsidR="00E314F2">
        <w:rPr>
          <w:rFonts w:cs="Times New Roman"/>
        </w:rPr>
        <w:t xml:space="preserve">directly </w:t>
      </w:r>
      <w:r w:rsidRPr="001F6539">
        <w:rPr>
          <w:rFonts w:cs="Times New Roman"/>
        </w:rPr>
        <w:t xml:space="preserve">the target of sexual harassment but who work in environments where sexual harassment is allegedly occurring </w:t>
      </w:r>
      <w:r w:rsidR="00E314F2">
        <w:rPr>
          <w:rFonts w:cs="Times New Roman"/>
        </w:rPr>
        <w:t xml:space="preserve">and </w:t>
      </w:r>
      <w:r w:rsidRPr="001F6539">
        <w:rPr>
          <w:rFonts w:cs="Times New Roman"/>
        </w:rPr>
        <w:t xml:space="preserve">can file “third party” and “bystander” harassment claims. Third parties who were not directly the target of sexual harassment may be able to bring a claim against the </w:t>
      </w:r>
      <w:r w:rsidR="00123DD4" w:rsidRPr="001F6539">
        <w:rPr>
          <w:rFonts w:cs="Times New Roman"/>
        </w:rPr>
        <w:t>Responding Party</w:t>
      </w:r>
      <w:r w:rsidRPr="001F6539">
        <w:rPr>
          <w:rFonts w:cs="Times New Roman"/>
        </w:rPr>
        <w:t xml:space="preserve"> if the third party has suffered certain repercussions due to the </w:t>
      </w:r>
      <w:r w:rsidR="00123DD4" w:rsidRPr="001F6539">
        <w:rPr>
          <w:rFonts w:cs="Times New Roman"/>
        </w:rPr>
        <w:t>Responding Party</w:t>
      </w:r>
      <w:r w:rsidRPr="001F6539">
        <w:rPr>
          <w:rFonts w:cs="Times New Roman"/>
        </w:rPr>
        <w:t>'s inappropriate actions.</w:t>
      </w:r>
    </w:p>
    <w:p w14:paraId="5FD2AEB3" w14:textId="77777777" w:rsidR="009F1825" w:rsidRPr="001F6539" w:rsidRDefault="009F1825" w:rsidP="00DB42B3">
      <w:pPr>
        <w:ind w:left="360"/>
        <w:rPr>
          <w:rFonts w:cs="Times New Roman"/>
          <w:b/>
          <w:u w:val="single"/>
        </w:rPr>
      </w:pPr>
      <w:r w:rsidRPr="001F6539">
        <w:rPr>
          <w:rFonts w:cs="Times New Roman"/>
          <w:b/>
          <w:bCs/>
        </w:rPr>
        <w:t>Sexual Exploitation</w:t>
      </w:r>
      <w:r w:rsidRPr="001F6539">
        <w:rPr>
          <w:rFonts w:cs="Times New Roman"/>
          <w:bCs/>
        </w:rPr>
        <w:t xml:space="preserve"> </w:t>
      </w:r>
      <w:r w:rsidRPr="001F6539">
        <w:rPr>
          <w:rFonts w:cs="Times New Roman"/>
        </w:rPr>
        <w:t xml:space="preserve">occurs when a person takes sexual advantage of another person for the benefit of anyone other than that person without that person’s </w:t>
      </w:r>
      <w:r w:rsidRPr="001F6539">
        <w:rPr>
          <w:rFonts w:cs="Times New Roman"/>
          <w:i/>
          <w:iCs/>
        </w:rPr>
        <w:t>consent</w:t>
      </w:r>
      <w:r w:rsidRPr="001F6539">
        <w:rPr>
          <w:rFonts w:cs="Times New Roman"/>
        </w:rPr>
        <w:t>. Examples of behavior that could rise to the level of sexual exploitation include</w:t>
      </w:r>
      <w:r w:rsidR="00ED7805" w:rsidRPr="001F6539">
        <w:rPr>
          <w:rFonts w:cs="Times New Roman"/>
        </w:rPr>
        <w:t xml:space="preserve"> but are not limited to</w:t>
      </w:r>
      <w:r w:rsidRPr="001F6539">
        <w:rPr>
          <w:rFonts w:cs="Times New Roman"/>
        </w:rPr>
        <w:t xml:space="preserve">: </w:t>
      </w:r>
    </w:p>
    <w:p w14:paraId="30850064" w14:textId="77777777" w:rsidR="009F1825" w:rsidRPr="001F6539" w:rsidRDefault="009F1825" w:rsidP="00DB42B3">
      <w:pPr>
        <w:pStyle w:val="ListParagraph"/>
        <w:numPr>
          <w:ilvl w:val="1"/>
          <w:numId w:val="9"/>
        </w:numPr>
        <w:ind w:left="1980"/>
        <w:rPr>
          <w:rFonts w:cs="Times New Roman"/>
        </w:rPr>
      </w:pPr>
      <w:r w:rsidRPr="001F6539">
        <w:rPr>
          <w:rFonts w:cs="Times New Roman"/>
        </w:rPr>
        <w:t xml:space="preserve">Prostituting another </w:t>
      </w:r>
      <w:proofErr w:type="gramStart"/>
      <w:r w:rsidRPr="001F6539">
        <w:rPr>
          <w:rFonts w:cs="Times New Roman"/>
        </w:rPr>
        <w:t>person;</w:t>
      </w:r>
      <w:proofErr w:type="gramEnd"/>
      <w:r w:rsidRPr="001F6539">
        <w:rPr>
          <w:rFonts w:cs="Times New Roman"/>
        </w:rPr>
        <w:t xml:space="preserve"> </w:t>
      </w:r>
    </w:p>
    <w:p w14:paraId="796CBD5D" w14:textId="77777777" w:rsidR="009F1825" w:rsidRPr="001F6539" w:rsidRDefault="009F1825" w:rsidP="00DB42B3">
      <w:pPr>
        <w:pStyle w:val="ListParagraph"/>
        <w:numPr>
          <w:ilvl w:val="1"/>
          <w:numId w:val="9"/>
        </w:numPr>
        <w:ind w:left="1980"/>
        <w:rPr>
          <w:rFonts w:cs="Times New Roman"/>
        </w:rPr>
      </w:pPr>
      <w:r w:rsidRPr="001F6539">
        <w:rPr>
          <w:rFonts w:cs="Times New Roman"/>
        </w:rPr>
        <w:t>Recording images (</w:t>
      </w:r>
      <w:r w:rsidRPr="001F6539">
        <w:rPr>
          <w:rFonts w:cs="Times New Roman"/>
          <w:iCs/>
        </w:rPr>
        <w:t>e.g</w:t>
      </w:r>
      <w:r w:rsidRPr="001F6539">
        <w:rPr>
          <w:rFonts w:cs="Times New Roman"/>
        </w:rPr>
        <w:t xml:space="preserve">., video, photograph) or audio of another person’s sexual activity, intimate body parts, or nakedness without that person’s </w:t>
      </w:r>
      <w:proofErr w:type="gramStart"/>
      <w:r w:rsidRPr="001F6539">
        <w:rPr>
          <w:rFonts w:cs="Times New Roman"/>
          <w:i/>
          <w:iCs/>
        </w:rPr>
        <w:t>consent</w:t>
      </w:r>
      <w:r w:rsidRPr="001F6539">
        <w:rPr>
          <w:rFonts w:cs="Times New Roman"/>
        </w:rPr>
        <w:t>;</w:t>
      </w:r>
      <w:proofErr w:type="gramEnd"/>
      <w:r w:rsidRPr="001F6539">
        <w:rPr>
          <w:rFonts w:cs="Times New Roman"/>
        </w:rPr>
        <w:t xml:space="preserve"> </w:t>
      </w:r>
    </w:p>
    <w:p w14:paraId="5BA98C19" w14:textId="77777777" w:rsidR="009F1825" w:rsidRPr="001F6539" w:rsidRDefault="009F1825" w:rsidP="00DB42B3">
      <w:pPr>
        <w:pStyle w:val="ListParagraph"/>
        <w:numPr>
          <w:ilvl w:val="1"/>
          <w:numId w:val="9"/>
        </w:numPr>
        <w:ind w:left="1980"/>
        <w:rPr>
          <w:rFonts w:cs="Times New Roman"/>
        </w:rPr>
      </w:pPr>
      <w:r w:rsidRPr="001F6539">
        <w:rPr>
          <w:rFonts w:cs="Times New Roman"/>
        </w:rPr>
        <w:t xml:space="preserve">Distributing images (e.g., video, photograph) or audio of another person’s sexual activity, intimate body parts, or nakedness, if the individual distributing the images or audio knows or should have known that the person depicted in the images or audio did not </w:t>
      </w:r>
      <w:r w:rsidRPr="001F6539">
        <w:rPr>
          <w:rFonts w:cs="Times New Roman"/>
          <w:i/>
          <w:iCs/>
        </w:rPr>
        <w:t xml:space="preserve">consent </w:t>
      </w:r>
      <w:r w:rsidRPr="001F6539">
        <w:rPr>
          <w:rFonts w:cs="Times New Roman"/>
        </w:rPr>
        <w:t xml:space="preserve">to such disclosure and </w:t>
      </w:r>
      <w:r w:rsidR="00ED7805" w:rsidRPr="001F6539">
        <w:rPr>
          <w:rFonts w:cs="Times New Roman"/>
        </w:rPr>
        <w:t>objects to such disclosure; and</w:t>
      </w:r>
      <w:r w:rsidRPr="001F6539">
        <w:rPr>
          <w:rFonts w:cs="Times New Roman"/>
        </w:rPr>
        <w:t xml:space="preserve"> </w:t>
      </w:r>
    </w:p>
    <w:p w14:paraId="127089E7" w14:textId="77777777" w:rsidR="009F1825" w:rsidRPr="001F6539" w:rsidRDefault="009F1825" w:rsidP="00DB42B3">
      <w:pPr>
        <w:pStyle w:val="ListParagraph"/>
        <w:numPr>
          <w:ilvl w:val="1"/>
          <w:numId w:val="9"/>
        </w:numPr>
        <w:ind w:left="1980"/>
        <w:rPr>
          <w:rFonts w:cs="Times New Roman"/>
        </w:rPr>
      </w:pPr>
      <w:r w:rsidRPr="001F6539">
        <w:rPr>
          <w:rFonts w:cs="Times New Roman"/>
        </w:rPr>
        <w:t xml:space="preserve">Viewing another person’s sexual activity, intimate body parts, or nakedness in a place where that person would have a reasonable expectation of privacy, without that person’s </w:t>
      </w:r>
      <w:r w:rsidRPr="001F6539">
        <w:rPr>
          <w:rFonts w:cs="Times New Roman"/>
          <w:i/>
          <w:iCs/>
        </w:rPr>
        <w:t>consent</w:t>
      </w:r>
      <w:r w:rsidRPr="001F6539">
        <w:rPr>
          <w:rFonts w:cs="Times New Roman"/>
        </w:rPr>
        <w:t xml:space="preserve">, and for the purpose of arousing or gratifying sexual desire. </w:t>
      </w:r>
    </w:p>
    <w:p w14:paraId="02672F33" w14:textId="77777777" w:rsidR="00CC61B0" w:rsidRPr="001F6539" w:rsidRDefault="009F1825" w:rsidP="00DB42B3">
      <w:pPr>
        <w:widowControl w:val="0"/>
        <w:autoSpaceDE w:val="0"/>
        <w:autoSpaceDN w:val="0"/>
        <w:adjustRightInd w:val="0"/>
        <w:spacing w:after="0" w:line="276" w:lineRule="auto"/>
        <w:ind w:left="360"/>
        <w:rPr>
          <w:rFonts w:cs="Times New Roman"/>
        </w:rPr>
      </w:pPr>
      <w:r w:rsidRPr="001F6539">
        <w:rPr>
          <w:rFonts w:cs="Times New Roman"/>
          <w:b/>
          <w:bCs/>
        </w:rPr>
        <w:t>Consent</w:t>
      </w:r>
      <w:r w:rsidRPr="001F6539">
        <w:rPr>
          <w:rFonts w:cs="Times New Roman"/>
          <w:bCs/>
        </w:rPr>
        <w:t xml:space="preserve"> </w:t>
      </w:r>
      <w:r w:rsidRPr="001F6539">
        <w:rPr>
          <w:rFonts w:cs="Times New Roman"/>
        </w:rPr>
        <w:t>must be informed, voluntary, and mutual, and can be withdrawn at any time. There is no consent when there is force, expressed or implied, or when coercion, intimidation, threats, or duress is used. Whether a person has taken advantage of a position of influence over another person may be a factor in determining consent. Silence or absence of resistance does not imply consent. Past consent to sexual activity with another person does not imply ongoing future consent with that person or consent to that same sexual activity with another person. If a person is mentally or physically incapacitated or impaired so that such person cannot understand the fact, nature, or extent of the sexual situation, there is no consent; this includes impairment or incapacitation due to alcohol or drug consumption that meets this standard, or being asleep or unconscious.</w:t>
      </w:r>
    </w:p>
    <w:p w14:paraId="4B8A678E" w14:textId="77777777" w:rsidR="001F6539" w:rsidRPr="001F6539" w:rsidRDefault="00CC61B0" w:rsidP="00DB42B3">
      <w:pPr>
        <w:widowControl w:val="0"/>
        <w:autoSpaceDE w:val="0"/>
        <w:autoSpaceDN w:val="0"/>
        <w:adjustRightInd w:val="0"/>
        <w:spacing w:before="200" w:after="0"/>
        <w:ind w:left="360"/>
        <w:rPr>
          <w:rFonts w:cs="Times New Roman"/>
        </w:rPr>
      </w:pPr>
      <w:r w:rsidRPr="001F6539">
        <w:rPr>
          <w:rFonts w:cs="Times New Roman"/>
          <w:b/>
        </w:rPr>
        <w:t xml:space="preserve">Non-Consensual Intentional Sexual Contact </w:t>
      </w:r>
      <w:r w:rsidRPr="001F6539">
        <w:rPr>
          <w:rFonts w:cs="Times New Roman"/>
        </w:rPr>
        <w:t>is a</w:t>
      </w:r>
      <w:r w:rsidR="005F0B1B" w:rsidRPr="001F6539">
        <w:rPr>
          <w:rFonts w:cs="Times New Roman"/>
        </w:rPr>
        <w:t xml:space="preserve">ny intentional sexual touching with any object, </w:t>
      </w:r>
      <w:r w:rsidR="005F0B1B" w:rsidRPr="001F6539">
        <w:rPr>
          <w:rFonts w:cs="Times New Roman"/>
        </w:rPr>
        <w:lastRenderedPageBreak/>
        <w:t>by any person upon another, without consent and/or by force.</w:t>
      </w:r>
    </w:p>
    <w:p w14:paraId="17B39CFD" w14:textId="77777777" w:rsidR="00CC61B0" w:rsidRPr="001F6539" w:rsidRDefault="00CC61B0" w:rsidP="00DB42B3">
      <w:pPr>
        <w:widowControl w:val="0"/>
        <w:autoSpaceDE w:val="0"/>
        <w:autoSpaceDN w:val="0"/>
        <w:adjustRightInd w:val="0"/>
        <w:spacing w:before="200"/>
        <w:ind w:left="360"/>
        <w:rPr>
          <w:rFonts w:cs="Times New Roman"/>
          <w:shd w:val="clear" w:color="auto" w:fill="FFFFFF"/>
        </w:rPr>
      </w:pPr>
      <w:r w:rsidRPr="001F6539">
        <w:rPr>
          <w:rFonts w:eastAsia="Times New Roman" w:cs="Times New Roman"/>
          <w:b/>
          <w:lang w:eastAsia="en-US"/>
        </w:rPr>
        <w:t xml:space="preserve">Non-Consensual Sexual Intercourse </w:t>
      </w:r>
      <w:r w:rsidRPr="001F6539">
        <w:rPr>
          <w:rFonts w:eastAsia="Times New Roman" w:cs="Times New Roman"/>
          <w:lang w:eastAsia="en-US"/>
        </w:rPr>
        <w:t>is a</w:t>
      </w:r>
      <w:r w:rsidR="005F0B1B" w:rsidRPr="001F6539">
        <w:rPr>
          <w:rFonts w:cs="Times New Roman"/>
          <w:shd w:val="clear" w:color="auto" w:fill="FFFFFF"/>
        </w:rPr>
        <w:t>ny sexual intercourse, however slight, by any person upon another without consent and/or by force.</w:t>
      </w:r>
    </w:p>
    <w:p w14:paraId="609A5DB1" w14:textId="77777777" w:rsidR="00CC61B0" w:rsidRDefault="00072590" w:rsidP="00DB42B3">
      <w:pPr>
        <w:widowControl w:val="0"/>
        <w:autoSpaceDE w:val="0"/>
        <w:autoSpaceDN w:val="0"/>
        <w:adjustRightInd w:val="0"/>
        <w:spacing w:line="276" w:lineRule="auto"/>
        <w:ind w:left="360"/>
        <w:rPr>
          <w:rFonts w:cs="Times New Roman"/>
        </w:rPr>
      </w:pPr>
      <w:r w:rsidRPr="001F6539">
        <w:rPr>
          <w:rFonts w:cs="Times New Roman"/>
          <w:b/>
        </w:rPr>
        <w:t xml:space="preserve">Unwelcome Conduct </w:t>
      </w:r>
      <w:r w:rsidRPr="001F6539">
        <w:rPr>
          <w:rFonts w:cs="Times New Roman"/>
        </w:rPr>
        <w:t xml:space="preserve">means </w:t>
      </w:r>
      <w:r w:rsidR="00371984" w:rsidRPr="001F6539">
        <w:rPr>
          <w:rFonts w:cs="Times New Roman"/>
        </w:rPr>
        <w:t xml:space="preserve">the student </w:t>
      </w:r>
      <w:r w:rsidR="003D424E">
        <w:rPr>
          <w:rFonts w:cs="Times New Roman"/>
        </w:rPr>
        <w:t xml:space="preserve">or </w:t>
      </w:r>
      <w:r w:rsidR="00CD028A">
        <w:rPr>
          <w:rFonts w:cs="Times New Roman"/>
        </w:rPr>
        <w:t xml:space="preserve">employee </w:t>
      </w:r>
      <w:r w:rsidR="00371984" w:rsidRPr="001F6539">
        <w:rPr>
          <w:rFonts w:cs="Times New Roman"/>
        </w:rPr>
        <w:t xml:space="preserve">did not request or invite </w:t>
      </w:r>
      <w:r w:rsidR="00003062" w:rsidRPr="001F6539">
        <w:rPr>
          <w:rFonts w:cs="Times New Roman"/>
        </w:rPr>
        <w:t>the conduct</w:t>
      </w:r>
      <w:r w:rsidR="00371984" w:rsidRPr="001F6539">
        <w:rPr>
          <w:rFonts w:cs="Times New Roman"/>
        </w:rPr>
        <w:t xml:space="preserve"> and considered the conduct to be undesirable or offensive. Unwelcome conduct may take various forms, </w:t>
      </w:r>
      <w:proofErr w:type="gramStart"/>
      <w:r w:rsidR="00371984" w:rsidRPr="001F6539">
        <w:rPr>
          <w:rFonts w:cs="Times New Roman"/>
        </w:rPr>
        <w:t>including,</w:t>
      </w:r>
      <w:proofErr w:type="gramEnd"/>
      <w:r w:rsidR="00371984" w:rsidRPr="001F6539">
        <w:rPr>
          <w:rFonts w:cs="Times New Roman"/>
        </w:rPr>
        <w:t xml:space="preserve"> name-calling, graphic or written statements (including the </w:t>
      </w:r>
      <w:r w:rsidR="00ED7805" w:rsidRPr="001F6539">
        <w:rPr>
          <w:rFonts w:cs="Times New Roman"/>
        </w:rPr>
        <w:t>use of cell phones or the i</w:t>
      </w:r>
      <w:r w:rsidR="00371984" w:rsidRPr="001F6539">
        <w:rPr>
          <w:rFonts w:cs="Times New Roman"/>
        </w:rPr>
        <w:t>nternet), or other conduct that may be physically threatening, harmful, or humiliating. Unwelcome conduct does not have to include intent to harm, be directed at a specific target, or involve repeated incidents. Unwelcome conduct can involve persons of the same or opposite sex. Participation in the conduct or the failure to complain does not always mean that the conduct was welcome. The fact that a</w:t>
      </w:r>
      <w:r w:rsidR="00003062" w:rsidRPr="001F6539">
        <w:rPr>
          <w:rFonts w:cs="Times New Roman"/>
        </w:rPr>
        <w:t xml:space="preserve"> person</w:t>
      </w:r>
      <w:r w:rsidR="00371984" w:rsidRPr="001F6539">
        <w:rPr>
          <w:rFonts w:cs="Times New Roman"/>
        </w:rPr>
        <w:t xml:space="preserve"> may have welcomed some conduct does not necessarily </w:t>
      </w:r>
      <w:r w:rsidR="00003062" w:rsidRPr="001F6539">
        <w:rPr>
          <w:rFonts w:cs="Times New Roman"/>
        </w:rPr>
        <w:t>mean that a person</w:t>
      </w:r>
      <w:r w:rsidR="00371984" w:rsidRPr="001F6539">
        <w:rPr>
          <w:rFonts w:cs="Times New Roman"/>
        </w:rPr>
        <w:t xml:space="preserve"> welcomed other conduct. Also, the fact that a </w:t>
      </w:r>
      <w:r w:rsidR="00003062" w:rsidRPr="001F6539">
        <w:rPr>
          <w:rFonts w:cs="Times New Roman"/>
        </w:rPr>
        <w:t>person</w:t>
      </w:r>
      <w:r w:rsidR="00371984" w:rsidRPr="001F6539">
        <w:rPr>
          <w:rFonts w:cs="Times New Roman"/>
        </w:rPr>
        <w:t xml:space="preserve"> requested or invited </w:t>
      </w:r>
      <w:proofErr w:type="gramStart"/>
      <w:r w:rsidR="00371984" w:rsidRPr="001F6539">
        <w:rPr>
          <w:rFonts w:cs="Times New Roman"/>
        </w:rPr>
        <w:t>conduct</w:t>
      </w:r>
      <w:proofErr w:type="gramEnd"/>
      <w:r w:rsidR="00371984" w:rsidRPr="001F6539">
        <w:rPr>
          <w:rFonts w:cs="Times New Roman"/>
        </w:rPr>
        <w:t xml:space="preserve"> on one occasion does not mean that the conduct is welcome on a subsequent occasion.</w:t>
      </w:r>
    </w:p>
    <w:p w14:paraId="1D092998" w14:textId="77777777" w:rsidR="00766802" w:rsidRDefault="00766802" w:rsidP="00DB42B3">
      <w:pPr>
        <w:spacing w:line="276" w:lineRule="auto"/>
        <w:ind w:left="360"/>
        <w:rPr>
          <w:rFonts w:ascii="Times New Roman" w:hAnsi="Times New Roman"/>
          <w:sz w:val="22"/>
          <w:szCs w:val="22"/>
        </w:rPr>
      </w:pPr>
      <w:r>
        <w:rPr>
          <w:rStyle w:val="Strong"/>
        </w:rPr>
        <w:t xml:space="preserve">Intimidation </w:t>
      </w:r>
      <w:r>
        <w:rPr>
          <w:rStyle w:val="Strong"/>
          <w:b w:val="0"/>
        </w:rPr>
        <w:t>is u</w:t>
      </w:r>
      <w:r>
        <w:t xml:space="preserve">nlawfully placing another person in reasonable fear of bodily harm </w:t>
      </w:r>
      <w:proofErr w:type="gramStart"/>
      <w:r>
        <w:t>through the use of</w:t>
      </w:r>
      <w:proofErr w:type="gramEnd"/>
      <w:r>
        <w:t xml:space="preserve"> threat</w:t>
      </w:r>
      <w:r>
        <w:softHyphen/>
        <w:t>ening words and/or other conduct, but without displaying a weapon or subjecting the victim to actual physical attack.</w:t>
      </w:r>
    </w:p>
    <w:p w14:paraId="038D5AFA" w14:textId="77777777" w:rsidR="00E8607D" w:rsidRDefault="00E8607D" w:rsidP="00DB42B3">
      <w:pPr>
        <w:widowControl w:val="0"/>
        <w:autoSpaceDE w:val="0"/>
        <w:autoSpaceDN w:val="0"/>
        <w:adjustRightInd w:val="0"/>
        <w:spacing w:line="276" w:lineRule="auto"/>
        <w:ind w:left="360"/>
        <w:rPr>
          <w:rFonts w:cs="Times New Roman"/>
        </w:rPr>
      </w:pPr>
      <w:r w:rsidRPr="001F6539">
        <w:rPr>
          <w:rFonts w:cs="Times New Roman"/>
          <w:b/>
        </w:rPr>
        <w:t xml:space="preserve">Sexual Orientation </w:t>
      </w:r>
      <w:r w:rsidRPr="001F6539">
        <w:rPr>
          <w:rFonts w:cs="Times New Roman"/>
        </w:rPr>
        <w:t xml:space="preserve">means a person’s orientation toward heterosexuality, homosexuality, bisexuality, </w:t>
      </w:r>
      <w:r w:rsidRPr="001F6539">
        <w:rPr>
          <w:rFonts w:cs="Times New Roman"/>
          <w:i/>
        </w:rPr>
        <w:t xml:space="preserve">transgender </w:t>
      </w:r>
      <w:r w:rsidRPr="001F6539">
        <w:rPr>
          <w:rFonts w:cs="Times New Roman"/>
        </w:rPr>
        <w:t>status, or another person's perception thereof.</w:t>
      </w:r>
    </w:p>
    <w:p w14:paraId="60E7E97B" w14:textId="77777777" w:rsidR="00E8607D" w:rsidRDefault="00E8607D" w:rsidP="00DB42B3">
      <w:pPr>
        <w:widowControl w:val="0"/>
        <w:autoSpaceDE w:val="0"/>
        <w:autoSpaceDN w:val="0"/>
        <w:adjustRightInd w:val="0"/>
        <w:spacing w:line="276" w:lineRule="auto"/>
        <w:ind w:left="360"/>
        <w:rPr>
          <w:rFonts w:cs="Times New Roman"/>
        </w:rPr>
      </w:pPr>
      <w:r w:rsidRPr="001F6539">
        <w:rPr>
          <w:rFonts w:cs="Times New Roman"/>
          <w:b/>
        </w:rPr>
        <w:t>Transgender</w:t>
      </w:r>
      <w:r w:rsidRPr="001F6539">
        <w:rPr>
          <w:rFonts w:cs="Times New Roman"/>
        </w:rPr>
        <w:t xml:space="preserve"> means having a </w:t>
      </w:r>
      <w:r w:rsidRPr="001F6539">
        <w:rPr>
          <w:rFonts w:cs="Times New Roman"/>
          <w:i/>
        </w:rPr>
        <w:t>gender identity</w:t>
      </w:r>
      <w:r w:rsidRPr="001F6539">
        <w:rPr>
          <w:rFonts w:cs="Times New Roman"/>
        </w:rPr>
        <w:t xml:space="preserve"> or </w:t>
      </w:r>
      <w:r w:rsidRPr="001F6539">
        <w:rPr>
          <w:rFonts w:cs="Times New Roman"/>
          <w:i/>
        </w:rPr>
        <w:t>gender expression</w:t>
      </w:r>
      <w:r w:rsidRPr="001F6539">
        <w:rPr>
          <w:rFonts w:cs="Times New Roman"/>
        </w:rPr>
        <w:t xml:space="preserve"> that differs from societal expectations based on gender assigned at birth.</w:t>
      </w:r>
    </w:p>
    <w:p w14:paraId="3BF50A85" w14:textId="77777777" w:rsidR="00E8607D" w:rsidRDefault="00E8607D" w:rsidP="00DB42B3">
      <w:pPr>
        <w:widowControl w:val="0"/>
        <w:autoSpaceDE w:val="0"/>
        <w:autoSpaceDN w:val="0"/>
        <w:adjustRightInd w:val="0"/>
        <w:ind w:left="360"/>
        <w:rPr>
          <w:rFonts w:cs="Times New Roman"/>
        </w:rPr>
      </w:pPr>
      <w:r w:rsidRPr="001F6539">
        <w:rPr>
          <w:rFonts w:cs="Times New Roman"/>
          <w:b/>
        </w:rPr>
        <w:t>Gender Identity</w:t>
      </w:r>
      <w:r w:rsidRPr="001F6539">
        <w:rPr>
          <w:rFonts w:cs="Times New Roman"/>
        </w:rPr>
        <w:t xml:space="preserve"> means an innate sense of one's own gender.</w:t>
      </w:r>
    </w:p>
    <w:p w14:paraId="42A16D4D" w14:textId="77777777" w:rsidR="00E8607D" w:rsidRPr="001F6539" w:rsidRDefault="00E8607D" w:rsidP="00DB42B3">
      <w:pPr>
        <w:spacing w:line="276" w:lineRule="auto"/>
        <w:ind w:left="360"/>
        <w:rPr>
          <w:rFonts w:cs="Times New Roman"/>
        </w:rPr>
      </w:pPr>
      <w:r w:rsidRPr="001F6539">
        <w:rPr>
          <w:rFonts w:cs="Times New Roman"/>
          <w:b/>
        </w:rPr>
        <w:t>Gender Expression</w:t>
      </w:r>
      <w:r w:rsidRPr="001F6539">
        <w:rPr>
          <w:rFonts w:cs="Times New Roman"/>
        </w:rPr>
        <w:t xml:space="preserve"> means external appearance, characteristics, or behaviors typically associated with a specific gender.</w:t>
      </w:r>
    </w:p>
    <w:p w14:paraId="45EB0CC5" w14:textId="77777777" w:rsidR="00E8607D" w:rsidRPr="001F6539" w:rsidRDefault="00E8607D" w:rsidP="00DB42B3">
      <w:pPr>
        <w:widowControl w:val="0"/>
        <w:autoSpaceDE w:val="0"/>
        <w:autoSpaceDN w:val="0"/>
        <w:adjustRightInd w:val="0"/>
        <w:spacing w:after="0" w:line="276" w:lineRule="auto"/>
        <w:ind w:left="360"/>
        <w:rPr>
          <w:rFonts w:eastAsia="Times New Roman" w:cs="Times New Roman"/>
          <w:b/>
          <w:szCs w:val="20"/>
          <w:lang w:eastAsia="en-US"/>
        </w:rPr>
      </w:pPr>
    </w:p>
    <w:p w14:paraId="6555CDB0" w14:textId="77777777" w:rsidR="004B6CA9" w:rsidRDefault="00A236E7" w:rsidP="00DB42B3">
      <w:pPr>
        <w:pStyle w:val="OutlineL1"/>
        <w:numPr>
          <w:ilvl w:val="0"/>
          <w:numId w:val="0"/>
        </w:numPr>
        <w:ind w:left="180"/>
        <w:rPr>
          <w:b/>
        </w:rPr>
      </w:pPr>
      <w:bookmarkStart w:id="3" w:name="_Toc411965302"/>
      <w:bookmarkStart w:id="4" w:name="_Toc43976833"/>
      <w:r>
        <w:rPr>
          <w:b/>
        </w:rPr>
        <w:t>II.</w:t>
      </w:r>
      <w:r>
        <w:rPr>
          <w:b/>
        </w:rPr>
        <w:tab/>
      </w:r>
      <w:r w:rsidR="004B6CA9" w:rsidRPr="001F6539">
        <w:rPr>
          <w:b/>
        </w:rPr>
        <w:t xml:space="preserve">Sexual Misconduct </w:t>
      </w:r>
      <w:r w:rsidR="00046F14" w:rsidRPr="001F6539">
        <w:rPr>
          <w:b/>
        </w:rPr>
        <w:t xml:space="preserve">Reporting and </w:t>
      </w:r>
      <w:r w:rsidR="00D654F2">
        <w:rPr>
          <w:b/>
        </w:rPr>
        <w:t>Request</w:t>
      </w:r>
      <w:r w:rsidR="00064A39" w:rsidRPr="001F6539">
        <w:rPr>
          <w:b/>
        </w:rPr>
        <w:t xml:space="preserve"> </w:t>
      </w:r>
      <w:r w:rsidR="004B6CA9" w:rsidRPr="001F6539">
        <w:rPr>
          <w:b/>
        </w:rPr>
        <w:t>Procedure</w:t>
      </w:r>
      <w:r w:rsidR="00BA0993" w:rsidRPr="001F6539">
        <w:rPr>
          <w:b/>
        </w:rPr>
        <w:t>s</w:t>
      </w:r>
      <w:bookmarkEnd w:id="3"/>
      <w:r w:rsidR="00251CA3">
        <w:rPr>
          <w:b/>
        </w:rPr>
        <w:t xml:space="preserve"> (</w:t>
      </w:r>
      <w:r w:rsidR="00251CA3" w:rsidRPr="00EB31EF">
        <w:rPr>
          <w:b/>
          <w:u w:val="single"/>
        </w:rPr>
        <w:t>outside of Title IX</w:t>
      </w:r>
      <w:r w:rsidR="005A4356" w:rsidRPr="00EB31EF">
        <w:rPr>
          <w:b/>
          <w:u w:val="single"/>
        </w:rPr>
        <w:t xml:space="preserve"> definition</w:t>
      </w:r>
      <w:r w:rsidR="00251CA3">
        <w:rPr>
          <w:b/>
        </w:rPr>
        <w:t>)</w:t>
      </w:r>
      <w:bookmarkEnd w:id="4"/>
    </w:p>
    <w:p w14:paraId="27C0B6E6" w14:textId="77777777" w:rsidR="000A7723" w:rsidRPr="009D6722" w:rsidRDefault="00E016F4" w:rsidP="00DB42B3">
      <w:pPr>
        <w:pStyle w:val="BodyText"/>
        <w:spacing w:line="276" w:lineRule="auto"/>
        <w:ind w:left="180" w:hanging="180"/>
        <w:rPr>
          <w:lang w:eastAsia="en-US"/>
        </w:rPr>
      </w:pPr>
      <w:r>
        <w:rPr>
          <w:rFonts w:cs="Times New Roman"/>
        </w:rPr>
        <w:t xml:space="preserve">   </w:t>
      </w:r>
      <w:r w:rsidR="004B6CA9" w:rsidRPr="001F6539">
        <w:rPr>
          <w:rFonts w:cs="Times New Roman"/>
        </w:rPr>
        <w:t xml:space="preserve">Any individual who believes that an employee or student </w:t>
      </w:r>
      <w:proofErr w:type="gramStart"/>
      <w:r w:rsidR="004B6CA9" w:rsidRPr="001F6539">
        <w:rPr>
          <w:rFonts w:cs="Times New Roman"/>
        </w:rPr>
        <w:t>of</w:t>
      </w:r>
      <w:proofErr w:type="gramEnd"/>
      <w:r w:rsidR="004B6CA9" w:rsidRPr="001F6539">
        <w:rPr>
          <w:rFonts w:cs="Times New Roman"/>
        </w:rPr>
        <w:t xml:space="preserve"> the University</w:t>
      </w:r>
      <w:r w:rsidR="00BA0993" w:rsidRPr="001F6539">
        <w:rPr>
          <w:rFonts w:cs="Times New Roman"/>
        </w:rPr>
        <w:t>, including him or herself,</w:t>
      </w:r>
      <w:r w:rsidR="004B6CA9" w:rsidRPr="001F6539">
        <w:rPr>
          <w:rFonts w:cs="Times New Roman"/>
        </w:rPr>
        <w:t xml:space="preserve"> has been subjected to sexual misconduct is encouraged to immediately </w:t>
      </w:r>
      <w:r w:rsidR="00450764" w:rsidRPr="001F6539">
        <w:rPr>
          <w:rFonts w:cs="Times New Roman"/>
        </w:rPr>
        <w:t xml:space="preserve">follow </w:t>
      </w:r>
      <w:r w:rsidR="004B6CA9" w:rsidRPr="001F6539">
        <w:rPr>
          <w:rFonts w:cs="Times New Roman"/>
        </w:rPr>
        <w:t xml:space="preserve">the </w:t>
      </w:r>
      <w:r w:rsidR="00BA0993" w:rsidRPr="001F6539">
        <w:rPr>
          <w:rFonts w:cs="Times New Roman"/>
        </w:rPr>
        <w:t>applicable</w:t>
      </w:r>
      <w:r w:rsidR="004B6CA9" w:rsidRPr="001F6539">
        <w:rPr>
          <w:rFonts w:cs="Times New Roman"/>
        </w:rPr>
        <w:t xml:space="preserve"> </w:t>
      </w:r>
      <w:r w:rsidR="00A400BE" w:rsidRPr="005A4356">
        <w:t xml:space="preserve">reporting </w:t>
      </w:r>
      <w:r w:rsidR="004B6CA9" w:rsidRPr="001F6539">
        <w:rPr>
          <w:rFonts w:cs="Times New Roman"/>
        </w:rPr>
        <w:t>procedure and may also pursue criminal, civil, and/or administrative remedies provided by federal and state law.</w:t>
      </w:r>
      <w:r w:rsidR="00BC03C6" w:rsidRPr="001F6539">
        <w:rPr>
          <w:rFonts w:cs="Times New Roman"/>
        </w:rPr>
        <w:t xml:space="preserve"> </w:t>
      </w:r>
      <w:r w:rsidR="00482608" w:rsidRPr="001F6539">
        <w:rPr>
          <w:rFonts w:cs="Times New Roman"/>
        </w:rPr>
        <w:t>The University encourages all individuals to report possible sexual misconduct that they</w:t>
      </w:r>
      <w:r w:rsidR="00BD6153" w:rsidRPr="001F6539">
        <w:rPr>
          <w:rFonts w:cs="Times New Roman"/>
        </w:rPr>
        <w:t xml:space="preserve"> suffer or</w:t>
      </w:r>
      <w:r w:rsidR="00482608" w:rsidRPr="001F6539">
        <w:rPr>
          <w:rFonts w:cs="Times New Roman"/>
        </w:rPr>
        <w:t xml:space="preserve"> </w:t>
      </w:r>
      <w:proofErr w:type="gramStart"/>
      <w:r w:rsidR="00482608" w:rsidRPr="001F6539">
        <w:rPr>
          <w:rFonts w:cs="Times New Roman"/>
        </w:rPr>
        <w:t>observe, and</w:t>
      </w:r>
      <w:proofErr w:type="gramEnd"/>
      <w:r w:rsidR="00482608" w:rsidRPr="001F6539">
        <w:rPr>
          <w:rFonts w:cs="Times New Roman"/>
        </w:rPr>
        <w:t xml:space="preserve"> requires </w:t>
      </w:r>
      <w:r w:rsidR="00A5214B" w:rsidRPr="001F6539">
        <w:rPr>
          <w:rFonts w:cs="Times New Roman"/>
        </w:rPr>
        <w:t xml:space="preserve">responsible employees </w:t>
      </w:r>
      <w:r w:rsidR="00482608" w:rsidRPr="001F6539">
        <w:rPr>
          <w:rFonts w:cs="Times New Roman"/>
        </w:rPr>
        <w:t>of the University to do</w:t>
      </w:r>
      <w:r w:rsidR="00FA4AFF">
        <w:rPr>
          <w:rFonts w:cs="Times New Roman"/>
        </w:rPr>
        <w:t xml:space="preserve"> so</w:t>
      </w:r>
      <w:r w:rsidR="00A82918">
        <w:rPr>
          <w:rFonts w:cs="Times New Roman"/>
        </w:rPr>
        <w:t xml:space="preserve"> as found in this policy.</w:t>
      </w:r>
      <w:r w:rsidR="00482608" w:rsidRPr="001F6539">
        <w:rPr>
          <w:rFonts w:cs="Times New Roman"/>
        </w:rPr>
        <w:t xml:space="preserve"> </w:t>
      </w:r>
      <w:r w:rsidR="00FC4A52" w:rsidRPr="001F6539">
        <w:rPr>
          <w:rFonts w:cs="Times New Roman"/>
        </w:rPr>
        <w:t xml:space="preserve"> </w:t>
      </w:r>
    </w:p>
    <w:p w14:paraId="273566DB" w14:textId="77777777" w:rsidR="000A7723" w:rsidRDefault="00570023" w:rsidP="00DB42B3">
      <w:pPr>
        <w:widowControl w:val="0"/>
        <w:autoSpaceDE w:val="0"/>
        <w:autoSpaceDN w:val="0"/>
        <w:adjustRightInd w:val="0"/>
        <w:spacing w:line="276" w:lineRule="auto"/>
        <w:ind w:left="180"/>
        <w:rPr>
          <w:rFonts w:cs="Times New Roman"/>
        </w:rPr>
      </w:pPr>
      <w:r w:rsidRPr="001F6539">
        <w:rPr>
          <w:rFonts w:cs="Times New Roman"/>
        </w:rPr>
        <w:lastRenderedPageBreak/>
        <w:t xml:space="preserve">The purpose of </w:t>
      </w:r>
      <w:r w:rsidR="00003062" w:rsidRPr="001F6539">
        <w:rPr>
          <w:rFonts w:cs="Times New Roman"/>
        </w:rPr>
        <w:t xml:space="preserve">these </w:t>
      </w:r>
      <w:r w:rsidR="00036F27">
        <w:rPr>
          <w:rFonts w:cs="Times New Roman"/>
        </w:rPr>
        <w:t xml:space="preserve">reporting, </w:t>
      </w:r>
      <w:r w:rsidR="00EF2686" w:rsidRPr="001F6539">
        <w:rPr>
          <w:rFonts w:cs="Times New Roman"/>
        </w:rPr>
        <w:t xml:space="preserve">investigation </w:t>
      </w:r>
      <w:r w:rsidR="00036F27">
        <w:rPr>
          <w:rFonts w:cs="Times New Roman"/>
        </w:rPr>
        <w:t xml:space="preserve">and hearing </w:t>
      </w:r>
      <w:r w:rsidRPr="001F6539">
        <w:rPr>
          <w:rFonts w:cs="Times New Roman"/>
        </w:rPr>
        <w:t>procedure</w:t>
      </w:r>
      <w:r w:rsidR="00003062" w:rsidRPr="001F6539">
        <w:rPr>
          <w:rFonts w:cs="Times New Roman"/>
        </w:rPr>
        <w:t>s</w:t>
      </w:r>
      <w:r w:rsidRPr="001F6539">
        <w:rPr>
          <w:rFonts w:cs="Times New Roman"/>
        </w:rPr>
        <w:t xml:space="preserve"> is to provide</w:t>
      </w:r>
      <w:r w:rsidR="00003062" w:rsidRPr="001F6539">
        <w:rPr>
          <w:rFonts w:cs="Times New Roman"/>
        </w:rPr>
        <w:t xml:space="preserve"> prompt and equitable</w:t>
      </w:r>
      <w:r w:rsidRPr="001F6539">
        <w:rPr>
          <w:rFonts w:cs="Times New Roman"/>
        </w:rPr>
        <w:t xml:space="preserve"> process</w:t>
      </w:r>
      <w:r w:rsidR="00003062" w:rsidRPr="001F6539">
        <w:rPr>
          <w:rFonts w:cs="Times New Roman"/>
        </w:rPr>
        <w:t>es</w:t>
      </w:r>
      <w:r w:rsidRPr="001F6539">
        <w:rPr>
          <w:rFonts w:cs="Times New Roman"/>
        </w:rPr>
        <w:t xml:space="preserve"> for </w:t>
      </w:r>
      <w:r w:rsidR="00134E54" w:rsidRPr="001F6539">
        <w:rPr>
          <w:rFonts w:cs="Times New Roman"/>
        </w:rPr>
        <w:t>addressing and investigating</w:t>
      </w:r>
      <w:r w:rsidRPr="001F6539">
        <w:rPr>
          <w:rFonts w:cs="Times New Roman"/>
        </w:rPr>
        <w:t xml:space="preserve"> </w:t>
      </w:r>
      <w:r w:rsidR="00064A39" w:rsidRPr="001F6539">
        <w:rPr>
          <w:rFonts w:cs="Times New Roman"/>
        </w:rPr>
        <w:t xml:space="preserve">incidents of </w:t>
      </w:r>
      <w:r w:rsidRPr="001F6539">
        <w:rPr>
          <w:rFonts w:cs="Times New Roman"/>
        </w:rPr>
        <w:t xml:space="preserve">sexual </w:t>
      </w:r>
      <w:r w:rsidR="00003062" w:rsidRPr="001F6539">
        <w:rPr>
          <w:rFonts w:cs="Times New Roman"/>
        </w:rPr>
        <w:t>misconduct</w:t>
      </w:r>
      <w:r w:rsidRPr="001F6539">
        <w:rPr>
          <w:rFonts w:cs="Times New Roman"/>
        </w:rPr>
        <w:t xml:space="preserve"> </w:t>
      </w:r>
      <w:r w:rsidR="00003062" w:rsidRPr="001F6539">
        <w:rPr>
          <w:rFonts w:cs="Times New Roman"/>
        </w:rPr>
        <w:t>allegedly committed against students and employees</w:t>
      </w:r>
      <w:r w:rsidRPr="001F6539">
        <w:rPr>
          <w:rFonts w:cs="Times New Roman"/>
        </w:rPr>
        <w:t xml:space="preserve">. A lengthy </w:t>
      </w:r>
      <w:proofErr w:type="gramStart"/>
      <w:r w:rsidRPr="001F6539">
        <w:rPr>
          <w:rFonts w:cs="Times New Roman"/>
        </w:rPr>
        <w:t>period of time</w:t>
      </w:r>
      <w:proofErr w:type="gramEnd"/>
      <w:r w:rsidRPr="001F6539">
        <w:rPr>
          <w:rFonts w:cs="Times New Roman"/>
        </w:rPr>
        <w:t xml:space="preserve"> between an alleged occurrence and an investigation may make fact-finding more difficult</w:t>
      </w:r>
      <w:r w:rsidR="00134E54" w:rsidRPr="001F6539">
        <w:rPr>
          <w:rFonts w:cs="Times New Roman"/>
        </w:rPr>
        <w:t>; t</w:t>
      </w:r>
      <w:r w:rsidRPr="001F6539">
        <w:rPr>
          <w:rFonts w:cs="Times New Roman"/>
        </w:rPr>
        <w:t>herefore, individuals are encouraged to raise concerns and complaints as soon as possible.</w:t>
      </w:r>
      <w:r w:rsidR="00994871" w:rsidRPr="001F6539">
        <w:rPr>
          <w:rFonts w:cs="Times New Roman"/>
        </w:rPr>
        <w:t xml:space="preserve"> </w:t>
      </w:r>
    </w:p>
    <w:p w14:paraId="46B7961B" w14:textId="728C89A8" w:rsidR="00DF28CC" w:rsidRPr="00902AF9" w:rsidRDefault="00DF28CC" w:rsidP="00DB42B3">
      <w:pPr>
        <w:widowControl w:val="0"/>
        <w:autoSpaceDE w:val="0"/>
        <w:autoSpaceDN w:val="0"/>
        <w:adjustRightInd w:val="0"/>
        <w:spacing w:line="276" w:lineRule="auto"/>
        <w:ind w:left="180"/>
        <w:rPr>
          <w:rFonts w:cs="Times New Roman"/>
          <w:b/>
          <w:color w:val="1F497D" w:themeColor="text2"/>
        </w:rPr>
      </w:pPr>
      <w:r w:rsidRPr="00902AF9">
        <w:rPr>
          <w:rFonts w:cs="Times New Roman"/>
          <w:b/>
          <w:color w:val="1F497D" w:themeColor="text2"/>
        </w:rPr>
        <w:t>Please note: If alleged sexual misconduct falls under the Title IX definition of Sexual Harassment as described above</w:t>
      </w:r>
      <w:r w:rsidR="00074C5A" w:rsidRPr="00902AF9">
        <w:rPr>
          <w:rFonts w:cs="Times New Roman"/>
          <w:b/>
          <w:color w:val="1F497D" w:themeColor="text2"/>
        </w:rPr>
        <w:t xml:space="preserve"> in the definition</w:t>
      </w:r>
      <w:r w:rsidR="00216695" w:rsidRPr="00902AF9">
        <w:rPr>
          <w:rFonts w:cs="Times New Roman"/>
          <w:b/>
          <w:color w:val="1F497D" w:themeColor="text2"/>
        </w:rPr>
        <w:t>s</w:t>
      </w:r>
      <w:r w:rsidRPr="00902AF9">
        <w:rPr>
          <w:rFonts w:cs="Times New Roman"/>
          <w:b/>
          <w:color w:val="1F497D" w:themeColor="text2"/>
        </w:rPr>
        <w:t>, a separate investigation</w:t>
      </w:r>
      <w:r w:rsidR="00734AEA" w:rsidRPr="00902AF9">
        <w:rPr>
          <w:rFonts w:cs="Times New Roman"/>
          <w:b/>
          <w:color w:val="1F497D" w:themeColor="text2"/>
        </w:rPr>
        <w:t xml:space="preserve"> and hearing process will occur and is outlined separately in this document under “Title IX Sexual Harassment </w:t>
      </w:r>
      <w:r w:rsidR="00CC1DDE" w:rsidRPr="00902AF9">
        <w:rPr>
          <w:rFonts w:cs="Times New Roman"/>
          <w:b/>
          <w:color w:val="1F497D" w:themeColor="text2"/>
        </w:rPr>
        <w:t xml:space="preserve">Process and </w:t>
      </w:r>
      <w:r w:rsidR="00734AEA" w:rsidRPr="00902AF9">
        <w:rPr>
          <w:rFonts w:cs="Times New Roman"/>
          <w:b/>
          <w:color w:val="1F497D" w:themeColor="text2"/>
        </w:rPr>
        <w:t>Procedures”.</w:t>
      </w:r>
      <w:r w:rsidR="003121C0" w:rsidRPr="00902AF9">
        <w:rPr>
          <w:rFonts w:cs="Times New Roman"/>
          <w:b/>
          <w:color w:val="1F497D" w:themeColor="text2"/>
        </w:rPr>
        <w:t xml:space="preserve"> (V.)</w:t>
      </w:r>
    </w:p>
    <w:p w14:paraId="0C066CA4" w14:textId="77777777" w:rsidR="00E313AF" w:rsidRPr="006F28A0" w:rsidRDefault="00E313AF" w:rsidP="00E313AF">
      <w:pPr>
        <w:pStyle w:val="OutlineL2"/>
        <w:numPr>
          <w:ilvl w:val="0"/>
          <w:numId w:val="0"/>
        </w:numPr>
        <w:tabs>
          <w:tab w:val="num" w:pos="1440"/>
        </w:tabs>
        <w:ind w:left="180"/>
        <w:rPr>
          <w:b/>
        </w:rPr>
      </w:pPr>
      <w:bookmarkStart w:id="5" w:name="_Toc43976834"/>
      <w:r>
        <w:rPr>
          <w:b/>
        </w:rPr>
        <w:t xml:space="preserve">Reporting Sexual Misconduct </w:t>
      </w:r>
      <w:r w:rsidRPr="006F28A0">
        <w:rPr>
          <w:b/>
        </w:rPr>
        <w:t xml:space="preserve">Allegedly Committed </w:t>
      </w:r>
      <w:r>
        <w:rPr>
          <w:b/>
        </w:rPr>
        <w:t xml:space="preserve">by </w:t>
      </w:r>
      <w:r w:rsidRPr="006F28A0">
        <w:rPr>
          <w:b/>
        </w:rPr>
        <w:t>an Employee</w:t>
      </w:r>
      <w:r>
        <w:rPr>
          <w:b/>
        </w:rPr>
        <w:t xml:space="preserve"> or a Student</w:t>
      </w:r>
      <w:bookmarkEnd w:id="5"/>
    </w:p>
    <w:p w14:paraId="6D829974" w14:textId="77777777" w:rsidR="00E313AF" w:rsidRDefault="00E313AF" w:rsidP="00934CF7">
      <w:pPr>
        <w:pStyle w:val="BodyText"/>
        <w:spacing w:line="276" w:lineRule="auto"/>
        <w:ind w:left="180"/>
        <w:rPr>
          <w:rFonts w:cs="Times New Roman"/>
        </w:rPr>
      </w:pPr>
      <w:r w:rsidRPr="001F6539">
        <w:rPr>
          <w:rFonts w:cs="Times New Roman"/>
        </w:rPr>
        <w:t xml:space="preserve">The following procedures apply to all complaints of sexual misconduct alleged to have been committed </w:t>
      </w:r>
      <w:r>
        <w:rPr>
          <w:rFonts w:cs="Times New Roman"/>
        </w:rPr>
        <w:t xml:space="preserve">by </w:t>
      </w:r>
      <w:r w:rsidRPr="001F6539">
        <w:rPr>
          <w:rFonts w:cs="Times New Roman"/>
        </w:rPr>
        <w:t>an employee</w:t>
      </w:r>
      <w:r>
        <w:rPr>
          <w:rFonts w:cs="Times New Roman"/>
        </w:rPr>
        <w:t xml:space="preserve"> or a student</w:t>
      </w:r>
      <w:r w:rsidRPr="001F6539">
        <w:rPr>
          <w:rFonts w:cs="Times New Roman"/>
        </w:rPr>
        <w:t>, including sexual misconduct allegedly committed by a</w:t>
      </w:r>
      <w:r>
        <w:rPr>
          <w:rFonts w:cs="Times New Roman"/>
        </w:rPr>
        <w:t>n employee against a student, a student against a student, an employee against an employee, or a student against an employee. Reports may be made by either students or employees.</w:t>
      </w:r>
      <w:r w:rsidRPr="001F6539">
        <w:rPr>
          <w:rFonts w:cs="Times New Roman"/>
        </w:rPr>
        <w:t xml:space="preserve"> </w:t>
      </w:r>
    </w:p>
    <w:p w14:paraId="4645FB17" w14:textId="77777777" w:rsidR="00E313AF" w:rsidRDefault="00E313AF" w:rsidP="00934CF7">
      <w:pPr>
        <w:pStyle w:val="BodyText"/>
        <w:spacing w:line="276" w:lineRule="auto"/>
        <w:ind w:left="180"/>
        <w:rPr>
          <w:rFonts w:cs="Times New Roman"/>
        </w:rPr>
      </w:pPr>
      <w:r>
        <w:rPr>
          <w:rFonts w:cs="Times New Roman"/>
        </w:rPr>
        <w:t xml:space="preserve">Any manager, </w:t>
      </w:r>
      <w:r w:rsidRPr="001F6539">
        <w:rPr>
          <w:rFonts w:cs="Times New Roman"/>
        </w:rPr>
        <w:t>supervisor</w:t>
      </w:r>
      <w:r>
        <w:rPr>
          <w:rFonts w:cs="Times New Roman"/>
        </w:rPr>
        <w:t>, faculty member, or staff member</w:t>
      </w:r>
      <w:r w:rsidRPr="001F6539">
        <w:rPr>
          <w:rFonts w:cs="Times New Roman"/>
        </w:rPr>
        <w:t xml:space="preserve"> who observes conduct in violation of this Sexual Misconduct Policy </w:t>
      </w:r>
      <w:r>
        <w:rPr>
          <w:rFonts w:cs="Times New Roman"/>
        </w:rPr>
        <w:t xml:space="preserve">are considered </w:t>
      </w:r>
      <w:r w:rsidR="000E715E">
        <w:t>Mandated Reporters</w:t>
      </w:r>
      <w:r>
        <w:rPr>
          <w:rFonts w:cs="Times New Roman"/>
        </w:rPr>
        <w:t xml:space="preserve"> and </w:t>
      </w:r>
      <w:r w:rsidRPr="001F6539">
        <w:rPr>
          <w:rFonts w:cs="Times New Roman"/>
        </w:rPr>
        <w:t>must promptly report the conduct to the University’s Title IX Coordinator, who may involve the Office of Human Resources</w:t>
      </w:r>
      <w:r w:rsidR="008D47AE">
        <w:rPr>
          <w:rFonts w:cs="Times New Roman"/>
        </w:rPr>
        <w:t>, the Office of Student Affairs,</w:t>
      </w:r>
      <w:r w:rsidRPr="001F6539">
        <w:rPr>
          <w:rFonts w:cs="Times New Roman"/>
        </w:rPr>
        <w:t xml:space="preserve"> or legal counsel if deemed appropriate. </w:t>
      </w:r>
    </w:p>
    <w:p w14:paraId="05BE7641" w14:textId="77777777" w:rsidR="00E313AF" w:rsidRPr="00DF28CC" w:rsidRDefault="00E313AF" w:rsidP="00934CF7">
      <w:pPr>
        <w:widowControl w:val="0"/>
        <w:autoSpaceDE w:val="0"/>
        <w:autoSpaceDN w:val="0"/>
        <w:adjustRightInd w:val="0"/>
        <w:spacing w:line="276" w:lineRule="auto"/>
        <w:ind w:left="180"/>
        <w:jc w:val="both"/>
        <w:rPr>
          <w:rFonts w:cs="Times New Roman"/>
          <w:b/>
          <w:color w:val="FF0000"/>
        </w:rPr>
      </w:pPr>
      <w:r w:rsidRPr="001F6539">
        <w:rPr>
          <w:rFonts w:cs="Times New Roman"/>
        </w:rPr>
        <w:t xml:space="preserve">Managers and supervisors must not conduct their own interviews or investigations. The University will evaluate the </w:t>
      </w:r>
      <w:r>
        <w:rPr>
          <w:rFonts w:cs="Times New Roman"/>
        </w:rPr>
        <w:t xml:space="preserve">investigation request </w:t>
      </w:r>
      <w:r w:rsidRPr="001F6539">
        <w:rPr>
          <w:rFonts w:cs="Times New Roman"/>
        </w:rPr>
        <w:t xml:space="preserve">and, in its sole discretion, will determine whether and how to </w:t>
      </w:r>
      <w:proofErr w:type="gramStart"/>
      <w:r w:rsidRPr="001F6539">
        <w:rPr>
          <w:rFonts w:cs="Times New Roman"/>
        </w:rPr>
        <w:t>conduct an investigation</w:t>
      </w:r>
      <w:proofErr w:type="gramEnd"/>
      <w:r w:rsidRPr="001F6539">
        <w:rPr>
          <w:rFonts w:cs="Times New Roman"/>
        </w:rPr>
        <w:t xml:space="preserve"> of the allegations in a prompt and equitable manner. If the University concludes that conduct violated this Sexual Misconduct Policy, it may impose appropriate disciplinary sanctions on the Respondent, up to and including termination or dismissal.</w:t>
      </w:r>
    </w:p>
    <w:p w14:paraId="76CB475E" w14:textId="77777777" w:rsidR="00C32904" w:rsidRPr="004776DC" w:rsidRDefault="00C32904" w:rsidP="00DB42B3">
      <w:pPr>
        <w:pStyle w:val="OutlineL1"/>
        <w:numPr>
          <w:ilvl w:val="0"/>
          <w:numId w:val="0"/>
        </w:numPr>
        <w:ind w:left="180"/>
        <w:rPr>
          <w:rFonts w:eastAsiaTheme="minorEastAsia" w:cstheme="minorBidi"/>
          <w:b/>
          <w:szCs w:val="24"/>
          <w:lang w:eastAsia="ja-JP"/>
        </w:rPr>
      </w:pPr>
      <w:bookmarkStart w:id="6" w:name="_Toc43976835"/>
      <w:r w:rsidRPr="004776DC">
        <w:rPr>
          <w:b/>
        </w:rPr>
        <w:t>Supportive Measure</w:t>
      </w:r>
      <w:r w:rsidR="008166ED" w:rsidRPr="004776DC">
        <w:rPr>
          <w:b/>
        </w:rPr>
        <w:t>s During and After Grievance</w:t>
      </w:r>
      <w:r w:rsidRPr="004776DC">
        <w:rPr>
          <w:b/>
        </w:rPr>
        <w:t xml:space="preserve"> Procedures</w:t>
      </w:r>
      <w:bookmarkEnd w:id="6"/>
      <w:r w:rsidRPr="004776DC">
        <w:rPr>
          <w:rFonts w:eastAsiaTheme="minorEastAsia" w:cstheme="minorBidi"/>
          <w:b/>
          <w:szCs w:val="24"/>
          <w:lang w:eastAsia="ja-JP"/>
        </w:rPr>
        <w:t xml:space="preserve"> </w:t>
      </w:r>
    </w:p>
    <w:p w14:paraId="6F7DE458" w14:textId="77777777" w:rsidR="00C32904" w:rsidRDefault="00C32904" w:rsidP="00934CF7">
      <w:pPr>
        <w:spacing w:line="276" w:lineRule="auto"/>
        <w:ind w:left="180"/>
      </w:pPr>
      <w:r w:rsidRPr="006F28A0">
        <w:t xml:space="preserve">Sometimes it is necessary to take </w:t>
      </w:r>
      <w:r w:rsidR="000A772A">
        <w:t>steps before or during an investigation, especially</w:t>
      </w:r>
      <w:r>
        <w:t xml:space="preserve"> an investigation of alleged sexual assault</w:t>
      </w:r>
      <w:r w:rsidR="000A772A">
        <w:t>, dating or domestic violence, or stalking</w:t>
      </w:r>
      <w:r>
        <w:t xml:space="preserve"> </w:t>
      </w:r>
      <w:r w:rsidRPr="006F28A0">
        <w:t xml:space="preserve">to protect the rights and interests of the parties involved. Such measures may be designed to reduce or eliminate contact between the </w:t>
      </w:r>
      <w:proofErr w:type="gramStart"/>
      <w:r w:rsidRPr="006F28A0">
        <w:t>involved parties</w:t>
      </w:r>
      <w:proofErr w:type="gramEnd"/>
      <w:r w:rsidRPr="006F28A0">
        <w:t xml:space="preserve"> so that they may feel safe in their education environment.  Protective </w:t>
      </w:r>
      <w:r w:rsidR="000A772A">
        <w:t xml:space="preserve">or supportive </w:t>
      </w:r>
      <w:r w:rsidRPr="006F28A0">
        <w:t xml:space="preserve">measures may also guard against further actual or perceived discrimination, harassment, violence or retaliation. </w:t>
      </w:r>
      <w:r w:rsidR="009C5C89">
        <w:t>A formal co</w:t>
      </w:r>
      <w:r w:rsidR="00A35D77">
        <w:t>mplaint does not have to be signed</w:t>
      </w:r>
      <w:r w:rsidR="009C5C89">
        <w:t xml:space="preserve"> to receive supportive measures.</w:t>
      </w:r>
    </w:p>
    <w:p w14:paraId="61158497" w14:textId="22721954" w:rsidR="00E45A46" w:rsidRPr="006F28A0" w:rsidRDefault="00E45A46" w:rsidP="00934CF7">
      <w:pPr>
        <w:spacing w:line="276" w:lineRule="auto"/>
        <w:ind w:left="180"/>
      </w:pPr>
      <w:r>
        <w:lastRenderedPageBreak/>
        <w:t>S</w:t>
      </w:r>
      <w:r w:rsidRPr="001E19F7">
        <w:t>upportive measures are non-disciplinary, non-punitive, individualized, provided without fee or charge, and designed to restore or preserve equal access, protect safety, and deter sexual harassment.</w:t>
      </w:r>
    </w:p>
    <w:p w14:paraId="4BAE0645" w14:textId="77777777" w:rsidR="00C32904" w:rsidRDefault="000A772A" w:rsidP="00FD6452">
      <w:pPr>
        <w:tabs>
          <w:tab w:val="left" w:pos="720"/>
        </w:tabs>
        <w:spacing w:before="100" w:beforeAutospacing="1" w:line="276" w:lineRule="auto"/>
        <w:ind w:left="180"/>
        <w:rPr>
          <w:rFonts w:eastAsia="Times New Roman" w:cs="Times New Roman"/>
          <w:lang w:eastAsia="en-US"/>
        </w:rPr>
      </w:pPr>
      <w:r>
        <w:rPr>
          <w:rFonts w:eastAsia="Times New Roman" w:cs="Times New Roman"/>
          <w:lang w:eastAsia="en-US"/>
        </w:rPr>
        <w:t>Supportive or p</w:t>
      </w:r>
      <w:r w:rsidR="00C32904" w:rsidRPr="006F28A0">
        <w:rPr>
          <w:rFonts w:eastAsia="Times New Roman" w:cs="Times New Roman"/>
          <w:lang w:eastAsia="en-US"/>
        </w:rPr>
        <w:t>rotective measures may include</w:t>
      </w:r>
      <w:r w:rsidR="002400B1">
        <w:rPr>
          <w:rFonts w:eastAsia="Times New Roman" w:cs="Times New Roman"/>
          <w:lang w:eastAsia="en-US"/>
        </w:rPr>
        <w:t>, but are</w:t>
      </w:r>
      <w:r w:rsidR="00855222">
        <w:rPr>
          <w:rFonts w:eastAsia="Times New Roman" w:cs="Times New Roman"/>
          <w:lang w:eastAsia="en-US"/>
        </w:rPr>
        <w:t xml:space="preserve"> not limited to,</w:t>
      </w:r>
      <w:r w:rsidR="00C32904" w:rsidRPr="006F28A0">
        <w:rPr>
          <w:rFonts w:eastAsia="Times New Roman" w:cs="Times New Roman"/>
          <w:lang w:eastAsia="en-US"/>
        </w:rPr>
        <w:t xml:space="preserve"> temporary changes in working </w:t>
      </w:r>
      <w:r w:rsidR="00855222">
        <w:rPr>
          <w:rFonts w:eastAsia="Times New Roman" w:cs="Times New Roman"/>
          <w:lang w:eastAsia="en-US"/>
        </w:rPr>
        <w:t xml:space="preserve">or learning </w:t>
      </w:r>
      <w:r w:rsidR="00C32904" w:rsidRPr="006F28A0">
        <w:rPr>
          <w:rFonts w:eastAsia="Times New Roman" w:cs="Times New Roman"/>
          <w:lang w:eastAsia="en-US"/>
        </w:rPr>
        <w:t xml:space="preserve">conditions (such as changes to </w:t>
      </w:r>
      <w:r w:rsidR="00855222">
        <w:rPr>
          <w:rFonts w:eastAsia="Times New Roman" w:cs="Times New Roman"/>
          <w:lang w:eastAsia="en-US"/>
        </w:rPr>
        <w:t xml:space="preserve">faculty, class, </w:t>
      </w:r>
      <w:r w:rsidR="00C32904" w:rsidRPr="006F28A0">
        <w:rPr>
          <w:rFonts w:eastAsia="Times New Roman" w:cs="Times New Roman"/>
          <w:lang w:eastAsia="en-US"/>
        </w:rPr>
        <w:t xml:space="preserve">supervisor or office location), </w:t>
      </w:r>
      <w:r w:rsidRPr="00074C5A">
        <w:rPr>
          <w:rFonts w:eastAsia="Times New Roman" w:cs="Times New Roman"/>
          <w:lang w:eastAsia="en-US"/>
        </w:rPr>
        <w:t xml:space="preserve">modification of </w:t>
      </w:r>
      <w:r w:rsidR="00855222" w:rsidRPr="00074C5A">
        <w:rPr>
          <w:rFonts w:eastAsia="Times New Roman" w:cs="Times New Roman"/>
          <w:lang w:eastAsia="en-US"/>
        </w:rPr>
        <w:t xml:space="preserve">work or </w:t>
      </w:r>
      <w:r w:rsidRPr="00074C5A">
        <w:rPr>
          <w:rFonts w:eastAsia="Times New Roman" w:cs="Times New Roman"/>
          <w:lang w:eastAsia="en-US"/>
        </w:rPr>
        <w:t xml:space="preserve">class schedules, </w:t>
      </w:r>
      <w:r w:rsidR="00855222" w:rsidRPr="00074C5A">
        <w:rPr>
          <w:rFonts w:eastAsia="Times New Roman" w:cs="Times New Roman"/>
          <w:lang w:eastAsia="en-US"/>
        </w:rPr>
        <w:t>leaves of absence</w:t>
      </w:r>
      <w:r w:rsidR="00855222">
        <w:rPr>
          <w:rFonts w:eastAsia="Times New Roman" w:cs="Times New Roman"/>
          <w:lang w:eastAsia="en-US"/>
        </w:rPr>
        <w:t xml:space="preserve">, </w:t>
      </w:r>
      <w:r w:rsidR="00C32904" w:rsidRPr="006F28A0">
        <w:rPr>
          <w:rFonts w:eastAsia="Times New Roman" w:cs="Times New Roman"/>
          <w:lang w:eastAsia="en-US"/>
        </w:rPr>
        <w:t xml:space="preserve">directives to the involved parties to avoid personal contact or refrain from such contact without a neutral third person present, </w:t>
      </w:r>
      <w:r w:rsidR="00855222">
        <w:rPr>
          <w:rFonts w:eastAsia="Times New Roman" w:cs="Times New Roman"/>
          <w:lang w:eastAsia="en-US"/>
        </w:rPr>
        <w:t xml:space="preserve">campus escort, </w:t>
      </w:r>
      <w:r w:rsidR="00C32904" w:rsidRPr="006F28A0">
        <w:rPr>
          <w:rFonts w:eastAsia="Times New Roman" w:cs="Times New Roman"/>
          <w:lang w:eastAsia="en-US"/>
        </w:rPr>
        <w:t>temporary suspension of an employee with or without pay, or temporary suspension of a student or students. As soon as practicable after receipt of a Request for Investigation, the University</w:t>
      </w:r>
      <w:r w:rsidR="00855222">
        <w:rPr>
          <w:rFonts w:eastAsia="Times New Roman" w:cs="Times New Roman"/>
          <w:lang w:eastAsia="en-US"/>
        </w:rPr>
        <w:t xml:space="preserve"> will make changes to a </w:t>
      </w:r>
      <w:r w:rsidR="00855222" w:rsidRPr="00074C5A">
        <w:rPr>
          <w:rFonts w:eastAsia="Times New Roman" w:cs="Times New Roman"/>
          <w:lang w:eastAsia="en-US"/>
        </w:rPr>
        <w:t>Complainant</w:t>
      </w:r>
      <w:r w:rsidR="00C32904" w:rsidRPr="006F28A0">
        <w:rPr>
          <w:rFonts w:eastAsia="Times New Roman" w:cs="Times New Roman"/>
          <w:lang w:eastAsia="en-US"/>
        </w:rPr>
        <w:t xml:space="preserve">’s </w:t>
      </w:r>
      <w:r w:rsidR="00855222">
        <w:rPr>
          <w:rFonts w:eastAsia="Times New Roman" w:cs="Times New Roman"/>
          <w:lang w:eastAsia="en-US"/>
        </w:rPr>
        <w:t xml:space="preserve">and/or </w:t>
      </w:r>
      <w:r w:rsidR="00855222" w:rsidRPr="00074C5A">
        <w:rPr>
          <w:rFonts w:eastAsia="Times New Roman" w:cs="Times New Roman"/>
          <w:lang w:eastAsia="en-US"/>
        </w:rPr>
        <w:t>Respondent’s</w:t>
      </w:r>
      <w:r w:rsidR="00855222">
        <w:rPr>
          <w:rFonts w:eastAsia="Times New Roman" w:cs="Times New Roman"/>
          <w:lang w:eastAsia="en-US"/>
        </w:rPr>
        <w:t xml:space="preserve"> </w:t>
      </w:r>
      <w:r w:rsidR="00C32904" w:rsidRPr="006F28A0">
        <w:rPr>
          <w:rFonts w:eastAsia="Times New Roman" w:cs="Times New Roman"/>
          <w:lang w:eastAsia="en-US"/>
        </w:rPr>
        <w:t xml:space="preserve">academic </w:t>
      </w:r>
      <w:r w:rsidR="00855222">
        <w:rPr>
          <w:rFonts w:eastAsia="Times New Roman" w:cs="Times New Roman"/>
          <w:lang w:eastAsia="en-US"/>
        </w:rPr>
        <w:t xml:space="preserve">or work </w:t>
      </w:r>
      <w:r w:rsidR="00C32904" w:rsidRPr="006F28A0">
        <w:rPr>
          <w:rFonts w:eastAsia="Times New Roman" w:cs="Times New Roman"/>
          <w:lang w:eastAsia="en-US"/>
        </w:rPr>
        <w:t>situations if requested and reasonably available.</w:t>
      </w:r>
      <w:r w:rsidR="00C32904" w:rsidRPr="006F28A0">
        <w:rPr>
          <w:rFonts w:cs="Times New Roman"/>
        </w:rPr>
        <w:t xml:space="preserve">  If interim measures are being taken due, at least in part, to a delay </w:t>
      </w:r>
      <w:proofErr w:type="gramStart"/>
      <w:r w:rsidR="00C32904" w:rsidRPr="006F28A0">
        <w:rPr>
          <w:rFonts w:cs="Times New Roman"/>
        </w:rPr>
        <w:t>occasioned</w:t>
      </w:r>
      <w:proofErr w:type="gramEnd"/>
      <w:r w:rsidR="00C32904" w:rsidRPr="006F28A0">
        <w:rPr>
          <w:rFonts w:cs="Times New Roman"/>
        </w:rPr>
        <w:t xml:space="preserve"> by the pendency of a criminal investigation and/or prosecution, the University will </w:t>
      </w:r>
      <w:r w:rsidR="00C32904" w:rsidRPr="006F28A0">
        <w:rPr>
          <w:rFonts w:eastAsia="Times New Roman" w:cs="Times New Roman"/>
          <w:lang w:eastAsia="en-US"/>
        </w:rPr>
        <w:t>continue to update the parties on the status of the investigation and inform the parties when the school resumes its Title IX investigation.</w:t>
      </w:r>
    </w:p>
    <w:p w14:paraId="3B456B3E" w14:textId="6BB05AF4" w:rsidR="00784D5A" w:rsidRDefault="00784D5A" w:rsidP="00FD6452">
      <w:pPr>
        <w:tabs>
          <w:tab w:val="left" w:pos="720"/>
        </w:tabs>
        <w:spacing w:before="100" w:beforeAutospacing="1" w:line="276" w:lineRule="auto"/>
        <w:ind w:left="180"/>
        <w:rPr>
          <w:rFonts w:eastAsia="Times New Roman" w:cs="Times New Roman"/>
          <w:lang w:eastAsia="en-US"/>
        </w:rPr>
      </w:pPr>
      <w:r>
        <w:t xml:space="preserve">The </w:t>
      </w:r>
      <w:r w:rsidRPr="001E19F7">
        <w:t>University's Title IX process runs independently of any criminal investigation or prosecution and will not be delayed beyond a brief, reasonable accommodation for law enforcement evidence gathering.</w:t>
      </w:r>
    </w:p>
    <w:p w14:paraId="6E335A1C" w14:textId="77777777" w:rsidR="00C32904" w:rsidRPr="00074C5A" w:rsidRDefault="00D87FC6" w:rsidP="00FD6452">
      <w:pPr>
        <w:pStyle w:val="Heading1"/>
        <w:spacing w:after="240" w:afterAutospacing="0"/>
        <w:rPr>
          <w:rFonts w:ascii="Palatino Linotype" w:hAnsi="Palatino Linotype"/>
          <w:b w:val="0"/>
          <w:sz w:val="24"/>
          <w:szCs w:val="24"/>
        </w:rPr>
      </w:pPr>
      <w:r w:rsidRPr="00074C5A">
        <w:rPr>
          <w:rFonts w:ascii="Palatino Linotype" w:hAnsi="Palatino Linotype"/>
          <w:b w:val="0"/>
          <w:sz w:val="24"/>
          <w:szCs w:val="24"/>
        </w:rPr>
        <w:t xml:space="preserve">   </w:t>
      </w:r>
      <w:bookmarkStart w:id="7" w:name="_Toc43976836"/>
      <w:r w:rsidR="00C32904" w:rsidRPr="00074C5A">
        <w:rPr>
          <w:rFonts w:ascii="Palatino Linotype" w:hAnsi="Palatino Linotype"/>
          <w:sz w:val="24"/>
          <w:szCs w:val="24"/>
        </w:rPr>
        <w:t>No Contact Order</w:t>
      </w:r>
      <w:bookmarkEnd w:id="7"/>
      <w:r w:rsidR="00C32904" w:rsidRPr="00074C5A">
        <w:rPr>
          <w:rFonts w:ascii="Palatino Linotype" w:hAnsi="Palatino Linotype"/>
          <w:b w:val="0"/>
          <w:sz w:val="24"/>
          <w:szCs w:val="24"/>
        </w:rPr>
        <w:tab/>
      </w:r>
    </w:p>
    <w:p w14:paraId="4314C43B" w14:textId="77777777" w:rsidR="00C32904" w:rsidRPr="009360FD" w:rsidRDefault="00C32904" w:rsidP="00DB42B3">
      <w:pPr>
        <w:tabs>
          <w:tab w:val="left" w:pos="720"/>
        </w:tabs>
        <w:spacing w:before="100" w:beforeAutospacing="1" w:after="100" w:afterAutospacing="1" w:line="276" w:lineRule="auto"/>
        <w:ind w:left="180"/>
        <w:rPr>
          <w:rFonts w:eastAsia="Times New Roman" w:cs="Times New Roman"/>
          <w:b/>
          <w:lang w:eastAsia="en-US"/>
        </w:rPr>
      </w:pPr>
      <w:r w:rsidRPr="009360FD">
        <w:rPr>
          <w:rFonts w:eastAsia="Times New Roman" w:cs="Times New Roman"/>
          <w:lang w:eastAsia="en-US"/>
        </w:rPr>
        <w:t>During a formal investigation or an investigation of alleged sexual violence, the Title IX Coordinator may issue a “No contact” order to insure the well-being of all parties and/or the integrity of the investiga</w:t>
      </w:r>
      <w:r w:rsidR="00C24EAD">
        <w:rPr>
          <w:rFonts w:eastAsia="Times New Roman" w:cs="Times New Roman"/>
          <w:lang w:eastAsia="en-US"/>
        </w:rPr>
        <w:t>tion process. Both the Complainant and the Respondent</w:t>
      </w:r>
      <w:r w:rsidRPr="009360FD">
        <w:rPr>
          <w:rFonts w:eastAsia="Times New Roman" w:cs="Times New Roman"/>
          <w:lang w:eastAsia="en-US"/>
        </w:rPr>
        <w:t xml:space="preserve"> are expected to avoid all contact with each other while the report is under investigation.</w:t>
      </w:r>
    </w:p>
    <w:p w14:paraId="0EB8E02E" w14:textId="77777777" w:rsidR="00C32904" w:rsidRDefault="00C32904" w:rsidP="00DB42B3">
      <w:pPr>
        <w:tabs>
          <w:tab w:val="left" w:pos="720"/>
        </w:tabs>
        <w:spacing w:before="100" w:beforeAutospacing="1" w:after="100" w:afterAutospacing="1" w:line="276" w:lineRule="auto"/>
        <w:ind w:left="180"/>
        <w:rPr>
          <w:rFonts w:eastAsia="Times New Roman" w:cs="Times New Roman"/>
          <w:lang w:eastAsia="en-US"/>
        </w:rPr>
      </w:pPr>
      <w:r w:rsidRPr="009360FD">
        <w:rPr>
          <w:rFonts w:eastAsia="Times New Roman" w:cs="Times New Roman"/>
          <w:lang w:eastAsia="en-US"/>
        </w:rPr>
        <w:t>“No contact “means no communication whatsoever including direct communication (talking, calling, texting, etc.), indirect communication (through friends or third parties), or contact through social media (Facebook, Twitter, etc.). The “No contact” order does not imply any wrongdoing. Violation of the “No contact” order, however, is considered a serious and potentially threatening breach of university policy and may result in immediate suspension.</w:t>
      </w:r>
    </w:p>
    <w:p w14:paraId="657D08E5" w14:textId="77777777" w:rsidR="00EA449A" w:rsidRPr="00074C5A" w:rsidRDefault="00EA449A" w:rsidP="00EB31EF">
      <w:pPr>
        <w:spacing w:after="0"/>
        <w:ind w:firstLine="270"/>
      </w:pPr>
      <w:r w:rsidRPr="00074C5A">
        <w:rPr>
          <w:b/>
        </w:rPr>
        <w:t xml:space="preserve">Emergency Removal </w:t>
      </w:r>
    </w:p>
    <w:p w14:paraId="08CB1E46" w14:textId="77777777" w:rsidR="00EA449A" w:rsidRDefault="00EA449A" w:rsidP="00EA449A">
      <w:pPr>
        <w:spacing w:after="0"/>
      </w:pPr>
    </w:p>
    <w:p w14:paraId="7355182D" w14:textId="77777777" w:rsidR="00EA449A" w:rsidRDefault="00EA449A" w:rsidP="00EB31EF">
      <w:pPr>
        <w:widowControl w:val="0"/>
        <w:pBdr>
          <w:top w:val="nil"/>
          <w:left w:val="nil"/>
          <w:bottom w:val="nil"/>
          <w:right w:val="nil"/>
          <w:between w:val="nil"/>
        </w:pBdr>
        <w:spacing w:after="0" w:line="276" w:lineRule="auto"/>
        <w:ind w:left="270" w:right="29"/>
        <w:rPr>
          <w:color w:val="000000"/>
        </w:rPr>
      </w:pPr>
      <w:r>
        <w:rPr>
          <w:color w:val="000000"/>
        </w:rPr>
        <w:t xml:space="preserve">RVU can act to remove a Respondent entirely or partially from its education program or activities on an emergency basis when an individualized safety and risk analysis has determined that an immediate threat to the physical health or safety of any student or other individual justifies </w:t>
      </w:r>
      <w:r>
        <w:rPr>
          <w:color w:val="000000"/>
        </w:rPr>
        <w:lastRenderedPageBreak/>
        <w:t xml:space="preserve">removal. This risk analysis is performed by the Title IX Coordinator in conjunction with Campus Security and RVU Leadership using a standard objective violence risk assessment. </w:t>
      </w:r>
    </w:p>
    <w:p w14:paraId="228D71C2" w14:textId="77777777" w:rsidR="00EA449A" w:rsidRDefault="00EA449A" w:rsidP="001F4977">
      <w:pPr>
        <w:widowControl w:val="0"/>
        <w:pBdr>
          <w:top w:val="nil"/>
          <w:left w:val="nil"/>
          <w:bottom w:val="nil"/>
          <w:right w:val="nil"/>
          <w:between w:val="nil"/>
        </w:pBdr>
        <w:spacing w:after="0" w:line="276" w:lineRule="auto"/>
        <w:ind w:right="34"/>
        <w:rPr>
          <w:color w:val="000000"/>
        </w:rPr>
      </w:pPr>
    </w:p>
    <w:p w14:paraId="2751D940" w14:textId="77777777" w:rsidR="00EA449A" w:rsidRDefault="00EA449A" w:rsidP="001F4977">
      <w:pPr>
        <w:widowControl w:val="0"/>
        <w:pBdr>
          <w:top w:val="nil"/>
          <w:left w:val="nil"/>
          <w:bottom w:val="nil"/>
          <w:right w:val="nil"/>
          <w:between w:val="nil"/>
        </w:pBdr>
        <w:spacing w:after="0" w:line="276" w:lineRule="auto"/>
        <w:ind w:right="34"/>
        <w:rPr>
          <w:color w:val="000000"/>
        </w:rPr>
      </w:pPr>
      <w:r>
        <w:rPr>
          <w:color w:val="000000"/>
        </w:rPr>
        <w:t>In all cases in which an emergency r</w:t>
      </w:r>
      <w:r w:rsidR="007B2C0E">
        <w:rPr>
          <w:color w:val="000000"/>
        </w:rPr>
        <w:t xml:space="preserve">emoval is imposed, the student or employee Respondent </w:t>
      </w:r>
      <w:r>
        <w:rPr>
          <w:color w:val="000000"/>
        </w:rPr>
        <w:t xml:space="preserve">will be given notice of the action and the option to request to meet with the </w:t>
      </w:r>
      <w:r w:rsidRPr="007B2C0E">
        <w:rPr>
          <w:color w:val="000000"/>
        </w:rPr>
        <w:t>Title IX Coordinator</w:t>
      </w:r>
      <w:r>
        <w:rPr>
          <w:color w:val="000000"/>
        </w:rPr>
        <w:t xml:space="preserve"> prior to such action/removal being imposed, or as soon thereafter as reasonably possible, to show cause why the action/removal should not be implemented or should be modified. This meeting is not a hearing on the merits of the allegation(s), but rather is an administrative process intended to determine solely whether the emergency removal is appropriate. Whe</w:t>
      </w:r>
      <w:r>
        <w:t>n</w:t>
      </w:r>
      <w:r>
        <w:rPr>
          <w:color w:val="000000"/>
        </w:rPr>
        <w:t xml:space="preserve"> this meeting is not requested </w:t>
      </w:r>
      <w:r w:rsidR="007B2C0E">
        <w:rPr>
          <w:color w:val="000000"/>
        </w:rPr>
        <w:t>within two days of notice,</w:t>
      </w:r>
      <w:r>
        <w:rPr>
          <w:color w:val="000000"/>
        </w:rPr>
        <w:t xml:space="preserve"> objections to the emergency removal will be deemed waived. A Complainant and their </w:t>
      </w:r>
      <w:r>
        <w:t>Advisor</w:t>
      </w:r>
      <w:r>
        <w:rPr>
          <w:color w:val="000000"/>
        </w:rPr>
        <w:t xml:space="preserve"> may be permitted to participate in this meeting if the Title IX Coordinator determines</w:t>
      </w:r>
      <w:r w:rsidR="007B2C0E">
        <w:rPr>
          <w:color w:val="000000"/>
        </w:rPr>
        <w:t xml:space="preserve"> it is equitable to do so. </w:t>
      </w:r>
      <w:r>
        <w:rPr>
          <w:color w:val="000000"/>
        </w:rPr>
        <w:t>There is no appeal process for emergency removal decisions.</w:t>
      </w:r>
      <w:r w:rsidR="00D7655F">
        <w:rPr>
          <w:color w:val="000000"/>
        </w:rPr>
        <w:t xml:space="preserve"> </w:t>
      </w:r>
      <w:r>
        <w:rPr>
          <w:color w:val="000000"/>
        </w:rPr>
        <w:t xml:space="preserve">A Respondent may be accompanied by an </w:t>
      </w:r>
      <w:r>
        <w:t>Advisor</w:t>
      </w:r>
      <w:r>
        <w:rPr>
          <w:color w:val="000000"/>
        </w:rPr>
        <w:t xml:space="preserve"> of the</w:t>
      </w:r>
      <w:r w:rsidR="00FD6452">
        <w:rPr>
          <w:color w:val="000000"/>
        </w:rPr>
        <w:t>ir choice when present</w:t>
      </w:r>
      <w:r w:rsidR="007B2C0E">
        <w:rPr>
          <w:color w:val="000000"/>
        </w:rPr>
        <w:t xml:space="preserve"> </w:t>
      </w:r>
      <w:r>
        <w:rPr>
          <w:color w:val="000000"/>
        </w:rPr>
        <w:t xml:space="preserve">for the show cause meeting. The Respondent will be given access to a written summary of the basis for the emergency removal prior to the meeting to allow for adequate preparation. </w:t>
      </w:r>
    </w:p>
    <w:p w14:paraId="0A082174" w14:textId="77777777" w:rsidR="00EA449A" w:rsidRDefault="00EA449A" w:rsidP="001F4977">
      <w:pPr>
        <w:widowControl w:val="0"/>
        <w:pBdr>
          <w:top w:val="nil"/>
          <w:left w:val="nil"/>
          <w:bottom w:val="nil"/>
          <w:right w:val="nil"/>
          <w:between w:val="nil"/>
        </w:pBdr>
        <w:spacing w:after="0" w:line="276" w:lineRule="auto"/>
        <w:ind w:right="34"/>
        <w:rPr>
          <w:color w:val="000000"/>
        </w:rPr>
      </w:pPr>
    </w:p>
    <w:p w14:paraId="74F81144" w14:textId="77777777" w:rsidR="00EA449A" w:rsidRDefault="00EA449A" w:rsidP="001F4977">
      <w:pPr>
        <w:widowControl w:val="0"/>
        <w:pBdr>
          <w:top w:val="nil"/>
          <w:left w:val="nil"/>
          <w:bottom w:val="nil"/>
          <w:right w:val="nil"/>
          <w:between w:val="nil"/>
        </w:pBdr>
        <w:spacing w:after="0" w:line="276" w:lineRule="auto"/>
        <w:ind w:right="34"/>
        <w:rPr>
          <w:color w:val="000000"/>
        </w:rPr>
      </w:pPr>
      <w:r>
        <w:rPr>
          <w:color w:val="000000"/>
        </w:rPr>
        <w:t xml:space="preserve">The </w:t>
      </w:r>
      <w:r w:rsidRPr="007B2C0E">
        <w:rPr>
          <w:color w:val="000000"/>
        </w:rPr>
        <w:t>Title IX Coordinator</w:t>
      </w:r>
      <w:r>
        <w:rPr>
          <w:color w:val="000000"/>
        </w:rPr>
        <w:t xml:space="preserve"> has sole discretion under thi</w:t>
      </w:r>
      <w:r>
        <w:t xml:space="preserve">s policy </w:t>
      </w:r>
      <w:r>
        <w:rPr>
          <w:color w:val="000000"/>
        </w:rPr>
        <w:t xml:space="preserve">to implement or stay an emergency removal and to determine the conditions and duration. Violation of an emergency removal under this policy will be grounds for discipline, which may include expulsion or termination. </w:t>
      </w:r>
    </w:p>
    <w:p w14:paraId="6BBB4B65" w14:textId="77777777" w:rsidR="00EA449A" w:rsidRDefault="00EA449A" w:rsidP="001F4977">
      <w:pPr>
        <w:widowControl w:val="0"/>
        <w:pBdr>
          <w:top w:val="nil"/>
          <w:left w:val="nil"/>
          <w:bottom w:val="nil"/>
          <w:right w:val="nil"/>
          <w:between w:val="nil"/>
        </w:pBdr>
        <w:spacing w:after="0" w:line="276" w:lineRule="auto"/>
        <w:ind w:right="34"/>
        <w:rPr>
          <w:color w:val="000000"/>
        </w:rPr>
      </w:pPr>
    </w:p>
    <w:p w14:paraId="0B485EE6" w14:textId="77777777" w:rsidR="00EA449A" w:rsidRDefault="007B2C0E" w:rsidP="008D16B1">
      <w:pPr>
        <w:widowControl w:val="0"/>
        <w:pBdr>
          <w:top w:val="nil"/>
          <w:left w:val="nil"/>
          <w:bottom w:val="nil"/>
          <w:right w:val="nil"/>
          <w:between w:val="nil"/>
        </w:pBdr>
        <w:spacing w:line="276" w:lineRule="auto"/>
        <w:ind w:right="34"/>
        <w:rPr>
          <w:color w:val="000000"/>
        </w:rPr>
      </w:pPr>
      <w:r>
        <w:rPr>
          <w:color w:val="000000"/>
        </w:rPr>
        <w:t xml:space="preserve">RVU </w:t>
      </w:r>
      <w:r w:rsidR="00EA449A">
        <w:rPr>
          <w:color w:val="000000"/>
        </w:rPr>
        <w:t xml:space="preserve">will implement the least restrictive emergency actions possible </w:t>
      </w:r>
      <w:proofErr w:type="gramStart"/>
      <w:r w:rsidR="00EA449A">
        <w:rPr>
          <w:color w:val="000000"/>
        </w:rPr>
        <w:t>in light of</w:t>
      </w:r>
      <w:proofErr w:type="gramEnd"/>
      <w:r w:rsidR="00EA449A">
        <w:rPr>
          <w:color w:val="000000"/>
        </w:rPr>
        <w:t xml:space="preserve"> the circumstances and safety concerns. As determined by the </w:t>
      </w:r>
      <w:r w:rsidR="00EA449A" w:rsidRPr="007B2C0E">
        <w:rPr>
          <w:color w:val="000000"/>
        </w:rPr>
        <w:t>Title IX Coordinator</w:t>
      </w:r>
      <w:r w:rsidR="00EA449A">
        <w:rPr>
          <w:color w:val="000000"/>
        </w:rPr>
        <w:t xml:space="preserve">, these actions could </w:t>
      </w:r>
      <w:proofErr w:type="gramStart"/>
      <w:r w:rsidR="00EA449A">
        <w:rPr>
          <w:color w:val="000000"/>
        </w:rPr>
        <w:t>include, but</w:t>
      </w:r>
      <w:proofErr w:type="gramEnd"/>
      <w:r w:rsidR="00EA449A">
        <w:rPr>
          <w:color w:val="000000"/>
        </w:rPr>
        <w:t xml:space="preserve"> are not limited </w:t>
      </w:r>
      <w:proofErr w:type="gramStart"/>
      <w:r w:rsidR="00EA449A">
        <w:rPr>
          <w:color w:val="000000"/>
        </w:rPr>
        <w:t>to:</w:t>
      </w:r>
      <w:proofErr w:type="gramEnd"/>
      <w:r w:rsidR="00EA449A">
        <w:rPr>
          <w:color w:val="000000"/>
        </w:rPr>
        <w:t xml:space="preserve"> removing</w:t>
      </w:r>
      <w:r>
        <w:rPr>
          <w:color w:val="000000"/>
        </w:rPr>
        <w:t xml:space="preserve"> a student or employee from RVU’s buildings including </w:t>
      </w:r>
      <w:r w:rsidR="00EA449A">
        <w:rPr>
          <w:color w:val="000000"/>
        </w:rPr>
        <w:t>access to or use of facilities or equipment</w:t>
      </w:r>
      <w:r>
        <w:rPr>
          <w:color w:val="000000"/>
        </w:rPr>
        <w:t>.</w:t>
      </w:r>
      <w:r w:rsidR="00EA449A">
        <w:rPr>
          <w:color w:val="000000"/>
        </w:rPr>
        <w:t xml:space="preserve"> At the discretion of the </w:t>
      </w:r>
      <w:r w:rsidR="00EA449A" w:rsidRPr="00543CDA">
        <w:rPr>
          <w:color w:val="000000"/>
        </w:rPr>
        <w:t>Title IX Coordinator</w:t>
      </w:r>
      <w:r w:rsidR="00EA449A">
        <w:rPr>
          <w:color w:val="000000"/>
        </w:rPr>
        <w:t xml:space="preserve">, alternative coursework </w:t>
      </w:r>
      <w:r w:rsidR="00C660DA">
        <w:rPr>
          <w:color w:val="000000"/>
        </w:rPr>
        <w:t xml:space="preserve">or work </w:t>
      </w:r>
      <w:r w:rsidR="00EA449A">
        <w:rPr>
          <w:color w:val="000000"/>
        </w:rPr>
        <w:t>options may be pursued to ensure as minimal an academic impact as possible on the parties.</w:t>
      </w:r>
    </w:p>
    <w:p w14:paraId="726D651C" w14:textId="77777777" w:rsidR="004F2849" w:rsidRPr="00074C5A" w:rsidRDefault="0087509C" w:rsidP="00DB42B3">
      <w:pPr>
        <w:pStyle w:val="OutlineL1"/>
        <w:numPr>
          <w:ilvl w:val="0"/>
          <w:numId w:val="0"/>
        </w:numPr>
        <w:ind w:left="180"/>
        <w:rPr>
          <w:b/>
        </w:rPr>
      </w:pPr>
      <w:bookmarkStart w:id="8" w:name="_Toc43976837"/>
      <w:r w:rsidRPr="00074C5A">
        <w:rPr>
          <w:b/>
        </w:rPr>
        <w:t xml:space="preserve">Role of </w:t>
      </w:r>
      <w:r w:rsidR="004F2849" w:rsidRPr="00074C5A">
        <w:rPr>
          <w:b/>
        </w:rPr>
        <w:t xml:space="preserve">Advisors </w:t>
      </w:r>
      <w:r w:rsidRPr="00074C5A">
        <w:rPr>
          <w:b/>
        </w:rPr>
        <w:t xml:space="preserve">and Attorneys </w:t>
      </w:r>
      <w:r w:rsidR="004F2849" w:rsidRPr="00074C5A">
        <w:rPr>
          <w:b/>
        </w:rPr>
        <w:t xml:space="preserve">in </w:t>
      </w:r>
      <w:r w:rsidR="0075637F" w:rsidRPr="00074C5A">
        <w:rPr>
          <w:b/>
        </w:rPr>
        <w:t xml:space="preserve">Both Informal and Formal </w:t>
      </w:r>
      <w:r w:rsidRPr="00074C5A">
        <w:rPr>
          <w:b/>
        </w:rPr>
        <w:t>Sexual Harassment</w:t>
      </w:r>
      <w:r w:rsidR="004F2849" w:rsidRPr="00074C5A">
        <w:rPr>
          <w:b/>
        </w:rPr>
        <w:t xml:space="preserve"> Response Processes</w:t>
      </w:r>
      <w:bookmarkEnd w:id="8"/>
    </w:p>
    <w:p w14:paraId="69CCCEEB" w14:textId="77777777" w:rsidR="004F2849" w:rsidRDefault="00FD6452" w:rsidP="00DB42B3">
      <w:pPr>
        <w:ind w:left="180"/>
        <w:rPr>
          <w:shd w:val="clear" w:color="auto" w:fill="FFFFFF"/>
        </w:rPr>
      </w:pPr>
      <w:r>
        <w:rPr>
          <w:shd w:val="clear" w:color="auto" w:fill="FFFFFF"/>
        </w:rPr>
        <w:t xml:space="preserve">A Complainant or Respondent </w:t>
      </w:r>
      <w:r w:rsidR="004F2849" w:rsidRPr="009360FD">
        <w:rPr>
          <w:shd w:val="clear" w:color="auto" w:fill="FFFFFF"/>
        </w:rPr>
        <w:t>may choose to seek the advice and assistance of an attorney</w:t>
      </w:r>
      <w:r w:rsidR="004F2849">
        <w:rPr>
          <w:shd w:val="clear" w:color="auto" w:fill="FFFFFF"/>
        </w:rPr>
        <w:t xml:space="preserve"> or an</w:t>
      </w:r>
      <w:r w:rsidR="00745AC8">
        <w:rPr>
          <w:shd w:val="clear" w:color="auto" w:fill="FFFFFF"/>
        </w:rPr>
        <w:t>y</w:t>
      </w:r>
      <w:r w:rsidR="004F2849">
        <w:rPr>
          <w:shd w:val="clear" w:color="auto" w:fill="FFFFFF"/>
        </w:rPr>
        <w:t xml:space="preserve"> advisor</w:t>
      </w:r>
      <w:r w:rsidR="004F2849" w:rsidRPr="009360FD">
        <w:rPr>
          <w:shd w:val="clear" w:color="auto" w:fill="FFFFFF"/>
        </w:rPr>
        <w:t xml:space="preserve"> at their own expense.  An attorney </w:t>
      </w:r>
      <w:r w:rsidR="004F2849">
        <w:rPr>
          <w:shd w:val="clear" w:color="auto" w:fill="FFFFFF"/>
        </w:rPr>
        <w:t xml:space="preserve">or advisor </w:t>
      </w:r>
      <w:r w:rsidR="004F2849" w:rsidRPr="009360FD">
        <w:rPr>
          <w:shd w:val="clear" w:color="auto" w:fill="FFFFFF"/>
        </w:rPr>
        <w:t>may serve as a non-participating</w:t>
      </w:r>
      <w:r w:rsidR="00A04103">
        <w:rPr>
          <w:shd w:val="clear" w:color="auto" w:fill="FFFFFF"/>
        </w:rPr>
        <w:t xml:space="preserve">, support person but </w:t>
      </w:r>
      <w:r w:rsidR="00A04103" w:rsidRPr="00074C5A">
        <w:rPr>
          <w:rFonts w:cs="Times New Roman"/>
        </w:rPr>
        <w:t>may not interfere with, pose or answer questions to the Title IX Coordinator during the investigation</w:t>
      </w:r>
      <w:r w:rsidR="004F2849" w:rsidRPr="00074C5A">
        <w:rPr>
          <w:shd w:val="clear" w:color="auto" w:fill="FFFFFF"/>
        </w:rPr>
        <w:t xml:space="preserve">. </w:t>
      </w:r>
      <w:r w:rsidR="004F2849" w:rsidRPr="009360FD">
        <w:rPr>
          <w:shd w:val="clear" w:color="auto" w:fill="FFFFFF"/>
        </w:rPr>
        <w:t>Additionally, the University will not recognize or enforce agreements between the parties reached outside of these procedures.</w:t>
      </w:r>
    </w:p>
    <w:p w14:paraId="712AEF00" w14:textId="77777777" w:rsidR="004F2849" w:rsidRPr="00074C5A" w:rsidRDefault="00FD6452" w:rsidP="00DB42B3">
      <w:pPr>
        <w:ind w:left="180"/>
        <w:rPr>
          <w:shd w:val="clear" w:color="auto" w:fill="FFFFFF"/>
        </w:rPr>
      </w:pPr>
      <w:r>
        <w:rPr>
          <w:shd w:val="clear" w:color="auto" w:fill="FFFFFF"/>
        </w:rPr>
        <w:t>Both the Complainant and the Respondent</w:t>
      </w:r>
      <w:r w:rsidR="004F2849">
        <w:rPr>
          <w:shd w:val="clear" w:color="auto" w:fill="FFFFFF"/>
        </w:rPr>
        <w:t xml:space="preserve"> have the same opportunity to have others present during a meeting, hearing or proceeding regarding the allegation of sexual misconduct.</w:t>
      </w:r>
      <w:r w:rsidR="004F2849" w:rsidRPr="0085395E">
        <w:rPr>
          <w:shd w:val="clear" w:color="auto" w:fill="FFFFFF"/>
        </w:rPr>
        <w:t>  </w:t>
      </w:r>
      <w:r w:rsidR="00C54D0D" w:rsidRPr="00074C5A">
        <w:rPr>
          <w:shd w:val="clear" w:color="auto" w:fill="FFFFFF"/>
        </w:rPr>
        <w:t xml:space="preserve">If the </w:t>
      </w:r>
      <w:r w:rsidR="00C54D0D" w:rsidRPr="00074C5A">
        <w:rPr>
          <w:shd w:val="clear" w:color="auto" w:fill="FFFFFF"/>
        </w:rPr>
        <w:lastRenderedPageBreak/>
        <w:t>complainant or respondent is unable to retain an advisor, RVU will provide an advisor at no expense</w:t>
      </w:r>
      <w:r w:rsidR="00B865BE" w:rsidRPr="00074C5A">
        <w:rPr>
          <w:shd w:val="clear" w:color="auto" w:fill="FFFFFF"/>
        </w:rPr>
        <w:t>; however, that does not mean an advisor will be an attorney.</w:t>
      </w:r>
    </w:p>
    <w:p w14:paraId="171FC6D8" w14:textId="77777777" w:rsidR="00310DD2" w:rsidRPr="00310DD2" w:rsidRDefault="00310DD2" w:rsidP="00DB42B3">
      <w:pPr>
        <w:spacing w:after="0" w:line="276" w:lineRule="auto"/>
        <w:ind w:left="180"/>
        <w:rPr>
          <w:rFonts w:cs="Times New Roman"/>
        </w:rPr>
      </w:pPr>
      <w:r w:rsidRPr="00310DD2">
        <w:rPr>
          <w:b/>
          <w:bCs/>
          <w:color w:val="000000"/>
        </w:rPr>
        <w:t>Amnesty for Alcohol and/or Other Drugs</w:t>
      </w:r>
    </w:p>
    <w:p w14:paraId="18B88510" w14:textId="77777777" w:rsidR="00784D5A" w:rsidRDefault="00046F14" w:rsidP="00784D5A">
      <w:pPr>
        <w:spacing w:line="276" w:lineRule="auto"/>
        <w:ind w:left="180"/>
        <w:rPr>
          <w:rFonts w:cs="Times New Roman"/>
        </w:rPr>
      </w:pPr>
      <w:r w:rsidRPr="001F6539">
        <w:rPr>
          <w:rFonts w:cs="Times New Roman"/>
        </w:rPr>
        <w:t>Sometimes, a student or employee may be hesitant to come forward and file a sexual misconduct investigation request out of concern that the student or employee was using or was under the influence of alcohol or illegal drugs at the time of the alleged incident. However, the University’s primary interest in such situations is in addressing alleged sexual violence</w:t>
      </w:r>
      <w:r w:rsidR="00C23DA5">
        <w:rPr>
          <w:rFonts w:cs="Times New Roman"/>
        </w:rPr>
        <w:t>.</w:t>
      </w:r>
      <w:r w:rsidRPr="001F6539">
        <w:rPr>
          <w:rFonts w:cs="Times New Roman"/>
        </w:rPr>
        <w:t xml:space="preserve"> </w:t>
      </w:r>
      <w:r w:rsidR="00C23DA5" w:rsidRPr="00C23DA5">
        <w:rPr>
          <w:rFonts w:cs="Times New Roman"/>
        </w:rPr>
        <w:t xml:space="preserve"> </w:t>
      </w:r>
      <w:r w:rsidR="00C23DA5">
        <w:rPr>
          <w:rFonts w:cs="Times New Roman"/>
        </w:rPr>
        <w:t>I</w:t>
      </w:r>
      <w:r w:rsidR="00C23DA5" w:rsidRPr="001F6539">
        <w:rPr>
          <w:rFonts w:cs="Times New Roman"/>
        </w:rPr>
        <w:t>llegal alcohol or drug u</w:t>
      </w:r>
      <w:r w:rsidR="00D84C9D">
        <w:rPr>
          <w:rFonts w:cs="Times New Roman"/>
        </w:rPr>
        <w:t xml:space="preserve">se never makes a </w:t>
      </w:r>
      <w:r w:rsidR="007D163F" w:rsidRPr="00074C5A">
        <w:rPr>
          <w:rFonts w:cs="Times New Roman"/>
        </w:rPr>
        <w:t>C</w:t>
      </w:r>
      <w:r w:rsidR="00D84C9D" w:rsidRPr="00074C5A">
        <w:rPr>
          <w:rFonts w:cs="Times New Roman"/>
        </w:rPr>
        <w:t>omplainant</w:t>
      </w:r>
      <w:r w:rsidR="00C23DA5" w:rsidRPr="001F6539">
        <w:rPr>
          <w:rFonts w:cs="Times New Roman"/>
        </w:rPr>
        <w:t xml:space="preserve"> at fault for sexual violence against </w:t>
      </w:r>
      <w:r w:rsidR="00C561F0" w:rsidRPr="001F6539">
        <w:rPr>
          <w:rFonts w:cs="Times New Roman"/>
        </w:rPr>
        <w:t>them</w:t>
      </w:r>
      <w:r w:rsidR="00C23DA5" w:rsidRPr="001F6539">
        <w:rPr>
          <w:rFonts w:cs="Times New Roman"/>
        </w:rPr>
        <w:t>.</w:t>
      </w:r>
      <w:r w:rsidR="00C23DA5">
        <w:rPr>
          <w:rFonts w:cs="Times New Roman"/>
        </w:rPr>
        <w:t xml:space="preserve"> </w:t>
      </w:r>
    </w:p>
    <w:p w14:paraId="6E217E61" w14:textId="11D4C4BD" w:rsidR="00784D5A" w:rsidRDefault="00784D5A" w:rsidP="00784D5A">
      <w:pPr>
        <w:spacing w:line="276" w:lineRule="auto"/>
        <w:ind w:left="180"/>
        <w:rPr>
          <w:rFonts w:cs="Times New Roman"/>
        </w:rPr>
      </w:pPr>
      <w:r>
        <w:t>A</w:t>
      </w:r>
      <w:r w:rsidRPr="001E19F7">
        <w:t xml:space="preserve">mnesty </w:t>
      </w:r>
      <w:r>
        <w:t xml:space="preserve">is extended </w:t>
      </w:r>
      <w:r w:rsidRPr="001E19F7">
        <w:t>to witnesses who come forward with relevant information</w:t>
      </w:r>
      <w:r>
        <w:t xml:space="preserve"> and </w:t>
      </w:r>
      <w:r w:rsidRPr="001E19F7">
        <w:t>who report or participate in good faith.</w:t>
      </w:r>
    </w:p>
    <w:p w14:paraId="391BF90D" w14:textId="38D79745" w:rsidR="00036F27" w:rsidRDefault="00C23DA5" w:rsidP="00784D5A">
      <w:pPr>
        <w:spacing w:after="0" w:line="276" w:lineRule="auto"/>
        <w:ind w:firstLine="180"/>
        <w:rPr>
          <w:rFonts w:cs="Times New Roman"/>
        </w:rPr>
      </w:pPr>
      <w:r>
        <w:rPr>
          <w:rFonts w:cs="Times New Roman"/>
        </w:rPr>
        <w:t>O</w:t>
      </w:r>
      <w:r w:rsidR="00046F14" w:rsidRPr="001F6539">
        <w:rPr>
          <w:rFonts w:cs="Times New Roman"/>
        </w:rPr>
        <w:t xml:space="preserve">ther </w:t>
      </w:r>
      <w:proofErr w:type="gramStart"/>
      <w:r w:rsidR="00046F14" w:rsidRPr="001F6539">
        <w:rPr>
          <w:rFonts w:cs="Times New Roman"/>
        </w:rPr>
        <w:t>rules violations</w:t>
      </w:r>
      <w:proofErr w:type="gramEnd"/>
      <w:r w:rsidR="00046F14" w:rsidRPr="001F6539">
        <w:rPr>
          <w:rFonts w:cs="Times New Roman"/>
        </w:rPr>
        <w:t xml:space="preserve"> will be addressed separately from a sexual violence </w:t>
      </w:r>
      <w:r w:rsidR="00121B37" w:rsidRPr="001F6539">
        <w:rPr>
          <w:rFonts w:cs="Times New Roman"/>
        </w:rPr>
        <w:t>allegation</w:t>
      </w:r>
      <w:r w:rsidR="00121B37">
        <w:rPr>
          <w:rFonts w:cs="Times New Roman"/>
        </w:rPr>
        <w:t xml:space="preserve">. </w:t>
      </w:r>
      <w:bookmarkStart w:id="9" w:name="_Toc411965303"/>
    </w:p>
    <w:p w14:paraId="012E447D" w14:textId="77777777" w:rsidR="00036F27" w:rsidRDefault="00036F27" w:rsidP="00DB42B3">
      <w:pPr>
        <w:spacing w:after="0" w:line="276" w:lineRule="auto"/>
        <w:ind w:left="180"/>
        <w:rPr>
          <w:rFonts w:cs="Times New Roman"/>
        </w:rPr>
      </w:pPr>
    </w:p>
    <w:p w14:paraId="499D46C9" w14:textId="77777777" w:rsidR="004062FC" w:rsidRDefault="00EF2686" w:rsidP="00784D5A">
      <w:pPr>
        <w:spacing w:line="276" w:lineRule="auto"/>
        <w:ind w:firstLine="180"/>
        <w:rPr>
          <w:b/>
        </w:rPr>
      </w:pPr>
      <w:r w:rsidRPr="006F28A0">
        <w:rPr>
          <w:b/>
        </w:rPr>
        <w:t xml:space="preserve">Requests for Investigations </w:t>
      </w:r>
      <w:r w:rsidR="004C345A" w:rsidRPr="006F28A0">
        <w:rPr>
          <w:b/>
        </w:rPr>
        <w:t xml:space="preserve">of </w:t>
      </w:r>
      <w:r w:rsidR="00583EA5">
        <w:rPr>
          <w:b/>
        </w:rPr>
        <w:t xml:space="preserve">Allegations of </w:t>
      </w:r>
      <w:r w:rsidR="00504A51" w:rsidRPr="006F28A0">
        <w:rPr>
          <w:b/>
        </w:rPr>
        <w:t>Sexual</w:t>
      </w:r>
      <w:r w:rsidR="00504A51">
        <w:rPr>
          <w:b/>
        </w:rPr>
        <w:t xml:space="preserve"> Misconduct</w:t>
      </w:r>
      <w:r w:rsidR="004062FC" w:rsidRPr="006F28A0">
        <w:rPr>
          <w:b/>
        </w:rPr>
        <w:t xml:space="preserve"> </w:t>
      </w:r>
      <w:bookmarkEnd w:id="9"/>
    </w:p>
    <w:p w14:paraId="31B160DE" w14:textId="41852015" w:rsidR="003A7F39" w:rsidRPr="00902AF9" w:rsidRDefault="003A7F39" w:rsidP="00DB42B3">
      <w:pPr>
        <w:spacing w:line="276" w:lineRule="auto"/>
        <w:ind w:left="180"/>
        <w:rPr>
          <w:rFonts w:cs="Times New Roman"/>
          <w:color w:val="1F497D" w:themeColor="text2"/>
        </w:rPr>
      </w:pPr>
      <w:r w:rsidRPr="00902AF9">
        <w:rPr>
          <w:b/>
          <w:color w:val="1F497D" w:themeColor="text2"/>
        </w:rPr>
        <w:t>Please not</w:t>
      </w:r>
      <w:r w:rsidR="00B47A1E" w:rsidRPr="00902AF9">
        <w:rPr>
          <w:b/>
          <w:color w:val="1F497D" w:themeColor="text2"/>
        </w:rPr>
        <w:t>e: Any formal complaint filed with</w:t>
      </w:r>
      <w:r w:rsidRPr="00902AF9">
        <w:rPr>
          <w:b/>
          <w:color w:val="1F497D" w:themeColor="text2"/>
        </w:rPr>
        <w:t xml:space="preserve"> allegations under Sexual Ha</w:t>
      </w:r>
      <w:r w:rsidR="00457CB9" w:rsidRPr="00902AF9">
        <w:rPr>
          <w:b/>
          <w:color w:val="1F497D" w:themeColor="text2"/>
        </w:rPr>
        <w:t xml:space="preserve">rassment, as defined above as </w:t>
      </w:r>
      <w:r w:rsidRPr="00902AF9">
        <w:rPr>
          <w:b/>
          <w:color w:val="1F497D" w:themeColor="text2"/>
        </w:rPr>
        <w:t xml:space="preserve">Title IX </w:t>
      </w:r>
      <w:r w:rsidR="00457CB9" w:rsidRPr="00902AF9">
        <w:rPr>
          <w:b/>
          <w:color w:val="1F497D" w:themeColor="text2"/>
        </w:rPr>
        <w:t>Sexual Harassment</w:t>
      </w:r>
      <w:r w:rsidRPr="00902AF9">
        <w:rPr>
          <w:b/>
          <w:color w:val="1F497D" w:themeColor="text2"/>
        </w:rPr>
        <w:t>, also adds a hearing procedure that must take place following an investigation</w:t>
      </w:r>
      <w:r w:rsidR="00C17764" w:rsidRPr="00902AF9">
        <w:rPr>
          <w:b/>
          <w:color w:val="1F497D" w:themeColor="text2"/>
        </w:rPr>
        <w:t xml:space="preserve"> unless an informal resolution can be reached</w:t>
      </w:r>
      <w:r w:rsidRPr="00902AF9">
        <w:rPr>
          <w:b/>
          <w:color w:val="1F497D" w:themeColor="text2"/>
        </w:rPr>
        <w:t xml:space="preserve">. Please see </w:t>
      </w:r>
      <w:r w:rsidR="009065A5" w:rsidRPr="00902AF9">
        <w:rPr>
          <w:b/>
          <w:color w:val="1F497D" w:themeColor="text2"/>
        </w:rPr>
        <w:t>the definition</w:t>
      </w:r>
      <w:r w:rsidR="000B1290" w:rsidRPr="00902AF9">
        <w:rPr>
          <w:b/>
          <w:color w:val="1F497D" w:themeColor="text2"/>
        </w:rPr>
        <w:t>s</w:t>
      </w:r>
      <w:r w:rsidR="009065A5" w:rsidRPr="00902AF9">
        <w:rPr>
          <w:b/>
          <w:color w:val="1F497D" w:themeColor="text2"/>
        </w:rPr>
        <w:t xml:space="preserve"> under Section I</w:t>
      </w:r>
      <w:r w:rsidR="006F2BB4" w:rsidRPr="00902AF9">
        <w:rPr>
          <w:b/>
          <w:color w:val="1F497D" w:themeColor="text2"/>
        </w:rPr>
        <w:t xml:space="preserve"> </w:t>
      </w:r>
      <w:proofErr w:type="gramStart"/>
      <w:r w:rsidR="006F2BB4" w:rsidRPr="00902AF9">
        <w:rPr>
          <w:b/>
          <w:color w:val="1F497D" w:themeColor="text2"/>
        </w:rPr>
        <w:t>in regard to</w:t>
      </w:r>
      <w:proofErr w:type="gramEnd"/>
      <w:r w:rsidR="006F2BB4" w:rsidRPr="00902AF9">
        <w:rPr>
          <w:b/>
          <w:color w:val="1F497D" w:themeColor="text2"/>
        </w:rPr>
        <w:t xml:space="preserve"> complaints of Sexual Harassment as defined by Title IX Regulations.</w:t>
      </w:r>
      <w:r w:rsidR="009065A5" w:rsidRPr="00902AF9">
        <w:rPr>
          <w:b/>
          <w:color w:val="1F497D" w:themeColor="text2"/>
        </w:rPr>
        <w:t xml:space="preserve"> The process below is the same as for any allegations of Sexual Misconduct, except if defined under Title IX Sex</w:t>
      </w:r>
      <w:r w:rsidR="008D16B1" w:rsidRPr="00902AF9">
        <w:rPr>
          <w:b/>
          <w:color w:val="1F497D" w:themeColor="text2"/>
        </w:rPr>
        <w:t>ual Harassment;</w:t>
      </w:r>
      <w:r w:rsidR="009065A5" w:rsidRPr="00902AF9">
        <w:rPr>
          <w:b/>
          <w:color w:val="1F497D" w:themeColor="text2"/>
        </w:rPr>
        <w:t xml:space="preserve"> the right to a hearing procedure </w:t>
      </w:r>
      <w:r w:rsidR="00074C5A" w:rsidRPr="00902AF9">
        <w:rPr>
          <w:b/>
          <w:color w:val="1F497D" w:themeColor="text2"/>
        </w:rPr>
        <w:t>with questioning by advisors</w:t>
      </w:r>
      <w:r w:rsidR="002D74E4" w:rsidRPr="00902AF9">
        <w:rPr>
          <w:b/>
          <w:color w:val="1F497D" w:themeColor="text2"/>
        </w:rPr>
        <w:t xml:space="preserve"> </w:t>
      </w:r>
      <w:r w:rsidR="009065A5" w:rsidRPr="00902AF9">
        <w:rPr>
          <w:b/>
          <w:color w:val="1F497D" w:themeColor="text2"/>
        </w:rPr>
        <w:t>is added.</w:t>
      </w:r>
    </w:p>
    <w:p w14:paraId="7CDDE1F0" w14:textId="77777777" w:rsidR="00395598" w:rsidRPr="001F6539" w:rsidRDefault="004062FC" w:rsidP="00DB42B3">
      <w:pPr>
        <w:widowControl w:val="0"/>
        <w:autoSpaceDE w:val="0"/>
        <w:autoSpaceDN w:val="0"/>
        <w:adjustRightInd w:val="0"/>
        <w:spacing w:after="0" w:line="276" w:lineRule="auto"/>
        <w:ind w:left="90"/>
        <w:rPr>
          <w:rFonts w:cs="Times New Roman"/>
        </w:rPr>
      </w:pPr>
      <w:r w:rsidRPr="001F6539">
        <w:rPr>
          <w:rFonts w:cs="Times New Roman"/>
        </w:rPr>
        <w:t xml:space="preserve">The following </w:t>
      </w:r>
      <w:r w:rsidR="004C345A" w:rsidRPr="001F6539">
        <w:rPr>
          <w:rFonts w:cs="Times New Roman"/>
        </w:rPr>
        <w:t>procedures</w:t>
      </w:r>
      <w:r w:rsidRPr="001F6539">
        <w:rPr>
          <w:rFonts w:cs="Times New Roman"/>
        </w:rPr>
        <w:t xml:space="preserve"> apply to </w:t>
      </w:r>
      <w:r w:rsidR="00395598" w:rsidRPr="001F6539">
        <w:rPr>
          <w:rFonts w:cs="Times New Roman"/>
        </w:rPr>
        <w:t xml:space="preserve">all </w:t>
      </w:r>
      <w:r w:rsidR="00EF2686" w:rsidRPr="001F6539">
        <w:rPr>
          <w:rFonts w:cs="Times New Roman"/>
        </w:rPr>
        <w:t xml:space="preserve">Requests for Investigation </w:t>
      </w:r>
      <w:r w:rsidR="00416F61" w:rsidRPr="001F6539">
        <w:rPr>
          <w:rFonts w:cs="Times New Roman"/>
        </w:rPr>
        <w:t>alleging</w:t>
      </w:r>
      <w:r w:rsidRPr="001F6539">
        <w:rPr>
          <w:rFonts w:cs="Times New Roman"/>
        </w:rPr>
        <w:t xml:space="preserve"> sexual </w:t>
      </w:r>
      <w:r w:rsidR="00395598" w:rsidRPr="001F6539">
        <w:rPr>
          <w:rFonts w:cs="Times New Roman"/>
        </w:rPr>
        <w:t xml:space="preserve">misconduct </w:t>
      </w:r>
      <w:r w:rsidR="004776DC" w:rsidRPr="00A11364">
        <w:rPr>
          <w:rFonts w:cs="Times New Roman"/>
        </w:rPr>
        <w:t>that do</w:t>
      </w:r>
      <w:r w:rsidR="001C3967" w:rsidRPr="00A11364">
        <w:rPr>
          <w:rFonts w:cs="Times New Roman"/>
        </w:rPr>
        <w:t>es</w:t>
      </w:r>
      <w:r w:rsidR="004776DC" w:rsidRPr="00A11364">
        <w:rPr>
          <w:rFonts w:cs="Times New Roman"/>
        </w:rPr>
        <w:t xml:space="preserve"> not qualify under Title IX promulgated regulations</w:t>
      </w:r>
      <w:r w:rsidRPr="00A11364">
        <w:rPr>
          <w:rFonts w:cs="Times New Roman"/>
        </w:rPr>
        <w:t>.</w:t>
      </w:r>
      <w:r w:rsidR="004C345A" w:rsidRPr="001F6539">
        <w:rPr>
          <w:rFonts w:cs="Times New Roman"/>
        </w:rPr>
        <w:t xml:space="preserve"> Under these procedures, </w:t>
      </w:r>
      <w:r w:rsidR="00A5214B" w:rsidRPr="001F6539">
        <w:rPr>
          <w:rFonts w:cs="Times New Roman"/>
        </w:rPr>
        <w:t xml:space="preserve">individuals </w:t>
      </w:r>
      <w:r w:rsidR="004C345A" w:rsidRPr="001F6539">
        <w:rPr>
          <w:rFonts w:cs="Times New Roman"/>
        </w:rPr>
        <w:t>may</w:t>
      </w:r>
      <w:r w:rsidR="002D3129" w:rsidRPr="001F6539">
        <w:rPr>
          <w:rFonts w:cs="Times New Roman"/>
        </w:rPr>
        <w:t xml:space="preserve"> submit</w:t>
      </w:r>
      <w:r w:rsidR="004C345A" w:rsidRPr="001F6539">
        <w:rPr>
          <w:rFonts w:cs="Times New Roman"/>
        </w:rPr>
        <w:t xml:space="preserve"> </w:t>
      </w:r>
      <w:r w:rsidR="00AC4DAB" w:rsidRPr="001F6539">
        <w:rPr>
          <w:rFonts w:cs="Times New Roman"/>
        </w:rPr>
        <w:t>Requests for Investigation</w:t>
      </w:r>
      <w:r w:rsidR="004C345A" w:rsidRPr="001F6539">
        <w:rPr>
          <w:rFonts w:cs="Times New Roman"/>
        </w:rPr>
        <w:t xml:space="preserve"> </w:t>
      </w:r>
      <w:r w:rsidR="00BD6153" w:rsidRPr="001F6539">
        <w:rPr>
          <w:rFonts w:cs="Times New Roman"/>
        </w:rPr>
        <w:t>regarding</w:t>
      </w:r>
      <w:r w:rsidR="004C345A" w:rsidRPr="001F6539">
        <w:rPr>
          <w:rFonts w:cs="Times New Roman"/>
        </w:rPr>
        <w:t xml:space="preserve"> sexual </w:t>
      </w:r>
      <w:r w:rsidR="00395598" w:rsidRPr="001F6539">
        <w:rPr>
          <w:rFonts w:cs="Times New Roman"/>
        </w:rPr>
        <w:t>misconduct</w:t>
      </w:r>
      <w:r w:rsidR="00A5214B" w:rsidRPr="001F6539">
        <w:rPr>
          <w:rFonts w:cs="Times New Roman"/>
        </w:rPr>
        <w:t xml:space="preserve"> </w:t>
      </w:r>
      <w:r w:rsidR="00BD6153" w:rsidRPr="001F6539">
        <w:rPr>
          <w:rFonts w:cs="Times New Roman"/>
        </w:rPr>
        <w:t xml:space="preserve">allegedly committed </w:t>
      </w:r>
      <w:r w:rsidR="00A5214B" w:rsidRPr="001F6539">
        <w:rPr>
          <w:rFonts w:cs="Times New Roman"/>
        </w:rPr>
        <w:t>by University students, employees, or other third parties</w:t>
      </w:r>
      <w:r w:rsidR="004C345A" w:rsidRPr="001F6539">
        <w:rPr>
          <w:rFonts w:cs="Times New Roman"/>
        </w:rPr>
        <w:t xml:space="preserve"> </w:t>
      </w:r>
      <w:r w:rsidR="007D163F">
        <w:rPr>
          <w:rFonts w:cs="Times New Roman"/>
        </w:rPr>
        <w:t>which occur either inside of the</w:t>
      </w:r>
      <w:r w:rsidR="00680B5F" w:rsidRPr="001F6539">
        <w:rPr>
          <w:rFonts w:cs="Times New Roman"/>
        </w:rPr>
        <w:t xml:space="preserve"> school program </w:t>
      </w:r>
      <w:r w:rsidR="00680B5F" w:rsidRPr="00A11364">
        <w:rPr>
          <w:rFonts w:cs="Times New Roman"/>
        </w:rPr>
        <w:t>or</w:t>
      </w:r>
      <w:r w:rsidR="007D163F" w:rsidRPr="00A11364">
        <w:rPr>
          <w:rFonts w:cs="Times New Roman"/>
        </w:rPr>
        <w:t xml:space="preserve"> activity</w:t>
      </w:r>
      <w:r w:rsidR="007D163F">
        <w:rPr>
          <w:rFonts w:cs="Times New Roman"/>
        </w:rPr>
        <w:t xml:space="preserve"> or</w:t>
      </w:r>
      <w:r w:rsidR="00680B5F" w:rsidRPr="001F6539">
        <w:rPr>
          <w:rFonts w:cs="Times New Roman"/>
        </w:rPr>
        <w:t xml:space="preserve"> </w:t>
      </w:r>
      <w:r w:rsidR="007D163F">
        <w:rPr>
          <w:rFonts w:cs="Times New Roman"/>
        </w:rPr>
        <w:t>outside of the</w:t>
      </w:r>
      <w:r w:rsidR="004C345A" w:rsidRPr="001F6539">
        <w:rPr>
          <w:rFonts w:cs="Times New Roman"/>
        </w:rPr>
        <w:t xml:space="preserve"> school program</w:t>
      </w:r>
      <w:r w:rsidR="007D163F">
        <w:rPr>
          <w:rFonts w:cs="Times New Roman"/>
        </w:rPr>
        <w:t xml:space="preserve"> </w:t>
      </w:r>
      <w:r w:rsidR="007D163F" w:rsidRPr="00A11364">
        <w:rPr>
          <w:rFonts w:cs="Times New Roman"/>
        </w:rPr>
        <w:t>but still under the control of RVU</w:t>
      </w:r>
      <w:r w:rsidR="004C345A" w:rsidRPr="00A11364">
        <w:rPr>
          <w:rFonts w:cs="Times New Roman"/>
        </w:rPr>
        <w:t xml:space="preserve"> </w:t>
      </w:r>
      <w:r w:rsidR="004C345A" w:rsidRPr="001F6539">
        <w:rPr>
          <w:rFonts w:cs="Times New Roman"/>
        </w:rPr>
        <w:t>if the conduct negatively affects a</w:t>
      </w:r>
      <w:r w:rsidR="00C665E1" w:rsidRPr="001F6539">
        <w:rPr>
          <w:rFonts w:cs="Times New Roman"/>
        </w:rPr>
        <w:t xml:space="preserve"> </w:t>
      </w:r>
      <w:r w:rsidR="007D163F" w:rsidRPr="00A11364">
        <w:rPr>
          <w:rFonts w:cs="Times New Roman"/>
        </w:rPr>
        <w:t>Complainant</w:t>
      </w:r>
      <w:r w:rsidR="004C345A" w:rsidRPr="00A11364">
        <w:rPr>
          <w:rFonts w:cs="Times New Roman"/>
        </w:rPr>
        <w:t>’s</w:t>
      </w:r>
      <w:r w:rsidR="004C345A" w:rsidRPr="007D163F">
        <w:rPr>
          <w:rFonts w:cs="Times New Roman"/>
          <w:color w:val="FF0000"/>
        </w:rPr>
        <w:t xml:space="preserve"> </w:t>
      </w:r>
      <w:r w:rsidR="004C345A" w:rsidRPr="001F6539">
        <w:rPr>
          <w:rFonts w:cs="Times New Roman"/>
        </w:rPr>
        <w:t>school experience</w:t>
      </w:r>
      <w:r w:rsidR="007D163F">
        <w:rPr>
          <w:rFonts w:cs="Times New Roman"/>
        </w:rPr>
        <w:t xml:space="preserve">, </w:t>
      </w:r>
      <w:r w:rsidR="007D163F" w:rsidRPr="00A11364">
        <w:rPr>
          <w:rFonts w:cs="Times New Roman"/>
        </w:rPr>
        <w:t>employment</w:t>
      </w:r>
      <w:r w:rsidR="007D163F">
        <w:rPr>
          <w:rFonts w:cs="Times New Roman"/>
        </w:rPr>
        <w:t>,</w:t>
      </w:r>
      <w:r w:rsidR="004C345A" w:rsidRPr="001F6539">
        <w:rPr>
          <w:rFonts w:cs="Times New Roman"/>
        </w:rPr>
        <w:t xml:space="preserve"> or the overall school environment</w:t>
      </w:r>
      <w:r w:rsidR="00DC6623">
        <w:rPr>
          <w:rFonts w:cs="Times New Roman"/>
        </w:rPr>
        <w:t xml:space="preserve">. </w:t>
      </w:r>
      <w:r w:rsidR="004C345A" w:rsidRPr="001F6539">
        <w:rPr>
          <w:rFonts w:cs="Times New Roman"/>
        </w:rPr>
        <w:t xml:space="preserve">However, the University’s response to </w:t>
      </w:r>
      <w:r w:rsidR="00680B5F" w:rsidRPr="001F6539">
        <w:rPr>
          <w:rFonts w:cs="Times New Roman"/>
        </w:rPr>
        <w:t>cases involving visitors</w:t>
      </w:r>
      <w:r w:rsidR="00136042">
        <w:rPr>
          <w:rFonts w:cs="Times New Roman"/>
        </w:rPr>
        <w:t xml:space="preserve">, </w:t>
      </w:r>
      <w:r w:rsidR="00680B5F" w:rsidRPr="001F6539">
        <w:rPr>
          <w:rFonts w:cs="Times New Roman"/>
        </w:rPr>
        <w:t>or third parties unaffiliated with the University</w:t>
      </w:r>
      <w:r w:rsidR="004C345A" w:rsidRPr="001F6539">
        <w:rPr>
          <w:rFonts w:cs="Times New Roman"/>
        </w:rPr>
        <w:t xml:space="preserve"> will depend upon the University’s degree of control over the visitor or third party. </w:t>
      </w:r>
    </w:p>
    <w:p w14:paraId="6731A45A" w14:textId="77777777" w:rsidR="00360919" w:rsidRDefault="00360919" w:rsidP="00DB42B3">
      <w:pPr>
        <w:widowControl w:val="0"/>
        <w:autoSpaceDE w:val="0"/>
        <w:autoSpaceDN w:val="0"/>
        <w:adjustRightInd w:val="0"/>
        <w:spacing w:after="0" w:line="276" w:lineRule="auto"/>
        <w:ind w:left="90"/>
        <w:rPr>
          <w:rFonts w:cs="Times New Roman"/>
        </w:rPr>
      </w:pPr>
    </w:p>
    <w:p w14:paraId="767B0DBF" w14:textId="77777777" w:rsidR="005B10A6" w:rsidRPr="001F6539" w:rsidRDefault="005B10A6" w:rsidP="00DB42B3">
      <w:pPr>
        <w:widowControl w:val="0"/>
        <w:autoSpaceDE w:val="0"/>
        <w:autoSpaceDN w:val="0"/>
        <w:adjustRightInd w:val="0"/>
        <w:spacing w:after="0" w:line="276" w:lineRule="auto"/>
        <w:ind w:left="90"/>
        <w:rPr>
          <w:rFonts w:cs="Times New Roman"/>
        </w:rPr>
      </w:pPr>
      <w:r w:rsidRPr="001F6539">
        <w:rPr>
          <w:rFonts w:cs="Times New Roman"/>
        </w:rPr>
        <w:t>The University will investigate all incidents of sexual misconduct of which it becomes aware (such as through a responsible employee or observation</w:t>
      </w:r>
      <w:r w:rsidR="00357683">
        <w:rPr>
          <w:rFonts w:cs="Times New Roman"/>
        </w:rPr>
        <w:t xml:space="preserve"> or other notification</w:t>
      </w:r>
      <w:r w:rsidRPr="001F6539">
        <w:rPr>
          <w:rFonts w:cs="Times New Roman"/>
        </w:rPr>
        <w:t xml:space="preserve"> of misconduct), regardless of whether anyone files an informal or formal Request for Investigation. In </w:t>
      </w:r>
      <w:proofErr w:type="gramStart"/>
      <w:r w:rsidRPr="001F6539">
        <w:rPr>
          <w:rFonts w:cs="Times New Roman"/>
        </w:rPr>
        <w:t>such a circumstance</w:t>
      </w:r>
      <w:proofErr w:type="gramEnd"/>
      <w:r w:rsidRPr="001F6539">
        <w:rPr>
          <w:rFonts w:cs="Times New Roman"/>
        </w:rPr>
        <w:t>, the University is the Reporting Party</w:t>
      </w:r>
      <w:r w:rsidR="00EF053A">
        <w:rPr>
          <w:rFonts w:cs="Times New Roman"/>
        </w:rPr>
        <w:t>/Complainant</w:t>
      </w:r>
      <w:r w:rsidRPr="001F6539">
        <w:rPr>
          <w:rFonts w:cs="Times New Roman"/>
        </w:rPr>
        <w:t xml:space="preserve">. The University will </w:t>
      </w:r>
      <w:proofErr w:type="gramStart"/>
      <w:r w:rsidRPr="001F6539">
        <w:rPr>
          <w:rFonts w:cs="Times New Roman"/>
        </w:rPr>
        <w:t>elect how</w:t>
      </w:r>
      <w:proofErr w:type="gramEnd"/>
      <w:r w:rsidRPr="001F6539">
        <w:rPr>
          <w:rFonts w:cs="Times New Roman"/>
        </w:rPr>
        <w:t xml:space="preserve"> to proceed in such a </w:t>
      </w:r>
      <w:r w:rsidRPr="001F6539">
        <w:rPr>
          <w:rFonts w:cs="Times New Roman"/>
        </w:rPr>
        <w:lastRenderedPageBreak/>
        <w:t>situation, in accordance with its obligation to provide a safe, non-discriminatory educational environment under Title IX and applicable due process laws. At the conclusion of any process, the University will take steps to prevent recurrence of sexual misconduct and to correct its discriminator</w:t>
      </w:r>
      <w:r w:rsidR="00357683">
        <w:rPr>
          <w:rFonts w:cs="Times New Roman"/>
        </w:rPr>
        <w:t xml:space="preserve">y effects on a </w:t>
      </w:r>
      <w:r w:rsidR="00357683" w:rsidRPr="0051544B">
        <w:rPr>
          <w:rFonts w:cs="Times New Roman"/>
        </w:rPr>
        <w:t>Complainant</w:t>
      </w:r>
      <w:r w:rsidRPr="001F6539">
        <w:rPr>
          <w:rFonts w:cs="Times New Roman"/>
        </w:rPr>
        <w:t>, and others, if appropriate.</w:t>
      </w:r>
    </w:p>
    <w:p w14:paraId="69CB5EA8" w14:textId="77777777" w:rsidR="00457CB9" w:rsidRDefault="00457CB9" w:rsidP="00DB42B3">
      <w:pPr>
        <w:spacing w:after="0" w:line="276" w:lineRule="auto"/>
        <w:ind w:left="90"/>
        <w:rPr>
          <w:rFonts w:cs="Times New Roman"/>
          <w:color w:val="FF0000"/>
          <w:u w:val="single"/>
        </w:rPr>
      </w:pPr>
    </w:p>
    <w:p w14:paraId="39FB400D" w14:textId="77777777" w:rsidR="001C2E88" w:rsidRPr="00360919" w:rsidRDefault="001C2E88" w:rsidP="00DB42B3">
      <w:pPr>
        <w:spacing w:after="0" w:line="276" w:lineRule="auto"/>
        <w:ind w:left="90"/>
        <w:rPr>
          <w:rFonts w:cs="Times New Roman"/>
          <w:b/>
          <w:color w:val="FF0000"/>
        </w:rPr>
      </w:pPr>
      <w:r w:rsidRPr="0051544B">
        <w:rPr>
          <w:rFonts w:cs="Times New Roman"/>
          <w:b/>
        </w:rPr>
        <w:t>Evidence Standard for Determining Responsibility for Violations</w:t>
      </w:r>
    </w:p>
    <w:p w14:paraId="76D51793" w14:textId="77777777" w:rsidR="00680B5F" w:rsidRPr="001F6539" w:rsidRDefault="00680B5F" w:rsidP="00696A58">
      <w:pPr>
        <w:spacing w:before="240" w:line="276" w:lineRule="auto"/>
        <w:ind w:left="90"/>
        <w:rPr>
          <w:rFonts w:cs="Times New Roman"/>
        </w:rPr>
      </w:pPr>
      <w:r w:rsidRPr="001F6539">
        <w:rPr>
          <w:rFonts w:cs="Times New Roman"/>
        </w:rPr>
        <w:t xml:space="preserve">A </w:t>
      </w:r>
      <w:r w:rsidRPr="009D052E">
        <w:rPr>
          <w:rFonts w:cs="Times New Roman"/>
          <w:b/>
        </w:rPr>
        <w:t xml:space="preserve">preponderance of the evidence standard </w:t>
      </w:r>
      <w:r w:rsidRPr="00D25052">
        <w:rPr>
          <w:rFonts w:cs="Times New Roman"/>
        </w:rPr>
        <w:t>of review</w:t>
      </w:r>
      <w:r w:rsidRPr="001F6539">
        <w:rPr>
          <w:rFonts w:cs="Times New Roman"/>
        </w:rPr>
        <w:t xml:space="preserve"> (meaning it is more likely than not that </w:t>
      </w:r>
      <w:proofErr w:type="gramStart"/>
      <w:r w:rsidRPr="001F6539">
        <w:rPr>
          <w:rFonts w:cs="Times New Roman"/>
        </w:rPr>
        <w:t>the sexual</w:t>
      </w:r>
      <w:proofErr w:type="gramEnd"/>
      <w:r w:rsidRPr="001F6539">
        <w:rPr>
          <w:rFonts w:cs="Times New Roman"/>
        </w:rPr>
        <w:t xml:space="preserve"> misconduct occurred) will be used in any investigations conducted </w:t>
      </w:r>
      <w:r w:rsidR="00957085" w:rsidRPr="001F6539">
        <w:rPr>
          <w:rFonts w:cs="Times New Roman"/>
        </w:rPr>
        <w:t xml:space="preserve">and decisions made </w:t>
      </w:r>
      <w:r w:rsidRPr="001F6539">
        <w:rPr>
          <w:rFonts w:cs="Times New Roman"/>
        </w:rPr>
        <w:t>under these policies and procedures.</w:t>
      </w:r>
      <w:r w:rsidR="0067048F" w:rsidRPr="001F6539">
        <w:rPr>
          <w:rFonts w:cs="Times New Roman"/>
        </w:rPr>
        <w:t xml:space="preserve"> </w:t>
      </w:r>
      <w:r w:rsidR="00C11A27" w:rsidRPr="001F6539">
        <w:rPr>
          <w:rFonts w:cs="Times New Roman"/>
        </w:rPr>
        <w:t xml:space="preserve">The </w:t>
      </w:r>
      <w:r w:rsidR="00E60711" w:rsidRPr="001F6539">
        <w:rPr>
          <w:rFonts w:cs="Times New Roman"/>
        </w:rPr>
        <w:t xml:space="preserve">alleged victim </w:t>
      </w:r>
      <w:r w:rsidR="00C11A27" w:rsidRPr="001F6539">
        <w:rPr>
          <w:rFonts w:cs="Times New Roman"/>
        </w:rPr>
        <w:t xml:space="preserve">or the University acting on behalf of the </w:t>
      </w:r>
      <w:r w:rsidR="00E60711" w:rsidRPr="001F6539">
        <w:rPr>
          <w:rFonts w:cs="Times New Roman"/>
        </w:rPr>
        <w:t xml:space="preserve">alleged victim </w:t>
      </w:r>
      <w:r w:rsidR="00C11A27" w:rsidRPr="001F6539">
        <w:rPr>
          <w:rFonts w:cs="Times New Roman"/>
        </w:rPr>
        <w:t xml:space="preserve">of </w:t>
      </w:r>
      <w:proofErr w:type="gramStart"/>
      <w:r w:rsidR="00C11A27" w:rsidRPr="001F6539">
        <w:rPr>
          <w:rFonts w:cs="Times New Roman"/>
        </w:rPr>
        <w:t>the sexual</w:t>
      </w:r>
      <w:proofErr w:type="gramEnd"/>
      <w:r w:rsidR="00C11A27" w:rsidRPr="001F6539">
        <w:rPr>
          <w:rFonts w:cs="Times New Roman"/>
        </w:rPr>
        <w:t xml:space="preserve"> misconduct is described as the </w:t>
      </w:r>
      <w:r w:rsidR="009D052E" w:rsidRPr="0051544B">
        <w:rPr>
          <w:rFonts w:cs="Times New Roman"/>
        </w:rPr>
        <w:t>Complainant</w:t>
      </w:r>
      <w:r w:rsidR="00C11A27" w:rsidRPr="001F6539">
        <w:rPr>
          <w:rFonts w:cs="Times New Roman"/>
        </w:rPr>
        <w:t xml:space="preserve">. The alleged </w:t>
      </w:r>
      <w:r w:rsidR="00E60711" w:rsidRPr="001F6539">
        <w:rPr>
          <w:rFonts w:cs="Times New Roman"/>
        </w:rPr>
        <w:t>offender</w:t>
      </w:r>
      <w:r w:rsidR="009D052E">
        <w:rPr>
          <w:rFonts w:cs="Times New Roman"/>
        </w:rPr>
        <w:t xml:space="preserve"> is described as the</w:t>
      </w:r>
      <w:r w:rsidR="009D052E">
        <w:rPr>
          <w:rFonts w:cs="Times New Roman"/>
          <w:color w:val="FF0000"/>
        </w:rPr>
        <w:t xml:space="preserve"> </w:t>
      </w:r>
      <w:r w:rsidR="009D052E" w:rsidRPr="0051544B">
        <w:rPr>
          <w:rFonts w:cs="Times New Roman"/>
        </w:rPr>
        <w:t>Respondent</w:t>
      </w:r>
      <w:r w:rsidR="00C11A27" w:rsidRPr="001F6539">
        <w:rPr>
          <w:rFonts w:cs="Times New Roman"/>
        </w:rPr>
        <w:t>.</w:t>
      </w:r>
      <w:r w:rsidR="00003062" w:rsidRPr="001F6539">
        <w:rPr>
          <w:rFonts w:cs="Times New Roman"/>
        </w:rPr>
        <w:t xml:space="preserve"> The </w:t>
      </w:r>
      <w:r w:rsidR="009D052E" w:rsidRPr="0051544B">
        <w:rPr>
          <w:rFonts w:cs="Times New Roman"/>
        </w:rPr>
        <w:t>Complainant</w:t>
      </w:r>
      <w:r w:rsidR="00003062" w:rsidRPr="0051544B">
        <w:rPr>
          <w:rFonts w:cs="Times New Roman"/>
        </w:rPr>
        <w:t xml:space="preserve"> </w:t>
      </w:r>
      <w:r w:rsidR="00003062" w:rsidRPr="001F6539">
        <w:rPr>
          <w:rFonts w:cs="Times New Roman"/>
        </w:rPr>
        <w:t xml:space="preserve">has the option to inform the </w:t>
      </w:r>
      <w:r w:rsidR="009D052E" w:rsidRPr="0051544B">
        <w:rPr>
          <w:rFonts w:cs="Times New Roman"/>
        </w:rPr>
        <w:t>Respondent</w:t>
      </w:r>
      <w:r w:rsidR="00003062" w:rsidRPr="001F6539">
        <w:rPr>
          <w:rFonts w:cs="Times New Roman"/>
        </w:rPr>
        <w:t xml:space="preserve"> that his or her action</w:t>
      </w:r>
      <w:r w:rsidR="00B73E9A" w:rsidRPr="001F6539">
        <w:rPr>
          <w:rFonts w:cs="Times New Roman"/>
        </w:rPr>
        <w:t xml:space="preserve">s are offensive, unwelcome, </w:t>
      </w:r>
      <w:r w:rsidR="00003062" w:rsidRPr="001F6539">
        <w:rPr>
          <w:rFonts w:cs="Times New Roman"/>
        </w:rPr>
        <w:t xml:space="preserve">or inappropriate, but is not required to do so, as this may negate the reporting of possible offenses and place the </w:t>
      </w:r>
      <w:r w:rsidR="009D052E" w:rsidRPr="0051544B">
        <w:rPr>
          <w:rFonts w:cs="Times New Roman"/>
        </w:rPr>
        <w:t>Complainant</w:t>
      </w:r>
      <w:r w:rsidR="00B73E9A" w:rsidRPr="001F6539">
        <w:rPr>
          <w:rFonts w:cs="Times New Roman"/>
        </w:rPr>
        <w:t xml:space="preserve"> </w:t>
      </w:r>
      <w:r w:rsidR="00003062" w:rsidRPr="001F6539">
        <w:rPr>
          <w:rFonts w:cs="Times New Roman"/>
        </w:rPr>
        <w:t xml:space="preserve">in an uncomfortable, difficult, or fearful position.  </w:t>
      </w:r>
    </w:p>
    <w:p w14:paraId="67F64EF9" w14:textId="77777777" w:rsidR="00B421E1" w:rsidRPr="0051544B" w:rsidRDefault="00680B5F" w:rsidP="00360919">
      <w:pPr>
        <w:spacing w:line="276" w:lineRule="auto"/>
        <w:ind w:left="90"/>
        <w:rPr>
          <w:rFonts w:cs="Times New Roman"/>
        </w:rPr>
      </w:pPr>
      <w:r w:rsidRPr="001F6539">
        <w:rPr>
          <w:rFonts w:cs="Times New Roman"/>
        </w:rPr>
        <w:t>The University’s investigation process concerning allegations of sex</w:t>
      </w:r>
      <w:r w:rsidR="00395598" w:rsidRPr="001F6539">
        <w:rPr>
          <w:rFonts w:cs="Times New Roman"/>
        </w:rPr>
        <w:t>ual misconduct</w:t>
      </w:r>
      <w:r w:rsidR="00BC03C6" w:rsidRPr="001F6539">
        <w:rPr>
          <w:rFonts w:cs="Times New Roman"/>
        </w:rPr>
        <w:t xml:space="preserve"> </w:t>
      </w:r>
      <w:r w:rsidR="00416F61" w:rsidRPr="001F6539">
        <w:rPr>
          <w:rFonts w:cs="Times New Roman"/>
        </w:rPr>
        <w:t>alleged to have occurred against a student</w:t>
      </w:r>
      <w:r w:rsidR="00BC03C6" w:rsidRPr="001F6539">
        <w:rPr>
          <w:rFonts w:cs="Times New Roman"/>
        </w:rPr>
        <w:t xml:space="preserve"> </w:t>
      </w:r>
      <w:r w:rsidR="00D25052" w:rsidRPr="0051544B">
        <w:rPr>
          <w:rFonts w:cs="Times New Roman"/>
        </w:rPr>
        <w:t xml:space="preserve">or employee </w:t>
      </w:r>
      <w:r w:rsidR="00CA091C" w:rsidRPr="001F6539">
        <w:rPr>
          <w:rFonts w:cs="Times New Roman"/>
        </w:rPr>
        <w:t>will</w:t>
      </w:r>
      <w:r w:rsidRPr="001F6539">
        <w:rPr>
          <w:rFonts w:cs="Times New Roman"/>
        </w:rPr>
        <w:t xml:space="preserve"> be promptly compl</w:t>
      </w:r>
      <w:r w:rsidR="009D052E">
        <w:rPr>
          <w:rFonts w:cs="Times New Roman"/>
        </w:rPr>
        <w:t xml:space="preserve">eted, </w:t>
      </w:r>
      <w:r w:rsidR="009D052E" w:rsidRPr="0051544B">
        <w:rPr>
          <w:rFonts w:cs="Times New Roman"/>
        </w:rPr>
        <w:t>within a reasonable amount of time</w:t>
      </w:r>
      <w:r w:rsidR="00D23D48" w:rsidRPr="0051544B">
        <w:rPr>
          <w:rFonts w:cs="Times New Roman"/>
        </w:rPr>
        <w:t xml:space="preserve">, and usually from </w:t>
      </w:r>
      <w:r w:rsidR="00360919" w:rsidRPr="0051544B">
        <w:rPr>
          <w:rFonts w:cs="Times New Roman"/>
        </w:rPr>
        <w:t>60</w:t>
      </w:r>
      <w:r w:rsidR="00D23D48" w:rsidRPr="0051544B">
        <w:rPr>
          <w:rFonts w:cs="Times New Roman"/>
        </w:rPr>
        <w:t>-90</w:t>
      </w:r>
      <w:r w:rsidR="00360919" w:rsidRPr="0051544B">
        <w:rPr>
          <w:rFonts w:cs="Times New Roman"/>
        </w:rPr>
        <w:t xml:space="preserve"> days</w:t>
      </w:r>
      <w:r w:rsidR="009D052E" w:rsidRPr="009D052E">
        <w:rPr>
          <w:rFonts w:cs="Times New Roman"/>
          <w:color w:val="FF0000"/>
        </w:rPr>
        <w:t xml:space="preserve"> </w:t>
      </w:r>
      <w:r w:rsidRPr="001F6539">
        <w:rPr>
          <w:rFonts w:cs="Times New Roman"/>
        </w:rPr>
        <w:t xml:space="preserve">of the University’s first receiving notice of the </w:t>
      </w:r>
      <w:r w:rsidR="00EF2686" w:rsidRPr="001F6539">
        <w:rPr>
          <w:rFonts w:cs="Times New Roman"/>
        </w:rPr>
        <w:t>Request for Investigation</w:t>
      </w:r>
      <w:r w:rsidRPr="001F6539">
        <w:rPr>
          <w:rFonts w:cs="Times New Roman"/>
        </w:rPr>
        <w:t>, absent extenuating circumstances</w:t>
      </w:r>
      <w:r w:rsidR="00D25052">
        <w:rPr>
          <w:rFonts w:cs="Times New Roman"/>
        </w:rPr>
        <w:t xml:space="preserve">, </w:t>
      </w:r>
      <w:r w:rsidR="00B73E9A" w:rsidRPr="001F6539">
        <w:rPr>
          <w:rFonts w:cs="Times New Roman"/>
        </w:rPr>
        <w:t>parallel criminal investigation, or the need for certain evidence or testimony unavailable within the typical timeframe.</w:t>
      </w:r>
      <w:r w:rsidRPr="001F6539">
        <w:rPr>
          <w:rFonts w:cs="Times New Roman"/>
        </w:rPr>
        <w:t xml:space="preserve"> Both parties will be notified, in writing, </w:t>
      </w:r>
      <w:r w:rsidRPr="0051544B">
        <w:rPr>
          <w:rFonts w:cs="Times New Roman"/>
        </w:rPr>
        <w:t xml:space="preserve">of the </w:t>
      </w:r>
      <w:r w:rsidR="009D052E" w:rsidRPr="0051544B">
        <w:rPr>
          <w:rFonts w:cs="Times New Roman"/>
        </w:rPr>
        <w:t xml:space="preserve">evidence presented and </w:t>
      </w:r>
      <w:r w:rsidR="006C32FA" w:rsidRPr="0051544B">
        <w:rPr>
          <w:rFonts w:cs="Times New Roman"/>
        </w:rPr>
        <w:t>outcome of any investigation</w:t>
      </w:r>
      <w:r w:rsidR="009D052E" w:rsidRPr="0051544B">
        <w:rPr>
          <w:rFonts w:cs="Times New Roman"/>
        </w:rPr>
        <w:t xml:space="preserve"> report and be given the opportunity to review and comment</w:t>
      </w:r>
      <w:r w:rsidR="006C32FA" w:rsidRPr="0051544B">
        <w:rPr>
          <w:rFonts w:cs="Times New Roman"/>
        </w:rPr>
        <w:t xml:space="preserve"> </w:t>
      </w:r>
      <w:r w:rsidR="009D052E" w:rsidRPr="0051544B">
        <w:rPr>
          <w:rFonts w:cs="Times New Roman"/>
        </w:rPr>
        <w:t>on the evidence and</w:t>
      </w:r>
      <w:r w:rsidR="00D25052" w:rsidRPr="0051544B">
        <w:rPr>
          <w:rFonts w:cs="Times New Roman"/>
        </w:rPr>
        <w:t>/or</w:t>
      </w:r>
      <w:r w:rsidR="009D052E" w:rsidRPr="0051544B">
        <w:rPr>
          <w:rFonts w:cs="Times New Roman"/>
        </w:rPr>
        <w:t xml:space="preserve"> report for up to 10 days following the notice.</w:t>
      </w:r>
    </w:p>
    <w:p w14:paraId="6F4087F0" w14:textId="77777777" w:rsidR="00680B5F" w:rsidRDefault="00395598" w:rsidP="00DB42B3">
      <w:pPr>
        <w:spacing w:after="0" w:line="276" w:lineRule="auto"/>
        <w:ind w:left="90"/>
        <w:rPr>
          <w:rFonts w:cs="Times New Roman"/>
        </w:rPr>
      </w:pPr>
      <w:r w:rsidRPr="001F6539">
        <w:rPr>
          <w:rFonts w:cs="Times New Roman"/>
        </w:rPr>
        <w:t xml:space="preserve">Both parties will be promptly notified of any </w:t>
      </w:r>
      <w:r w:rsidR="007A0F43" w:rsidRPr="001F6539">
        <w:rPr>
          <w:rFonts w:cs="Times New Roman"/>
        </w:rPr>
        <w:t>deviations from these time estimates, and the reasons for any deviation</w:t>
      </w:r>
      <w:r w:rsidR="00D26363" w:rsidRPr="001F6539">
        <w:rPr>
          <w:rFonts w:cs="Times New Roman"/>
        </w:rPr>
        <w:t xml:space="preserve">, as determined and approved by the Title IX Coordinator after considering the nature </w:t>
      </w:r>
      <w:r w:rsidR="00064A39" w:rsidRPr="001F6539">
        <w:rPr>
          <w:rFonts w:cs="Times New Roman"/>
        </w:rPr>
        <w:t>and</w:t>
      </w:r>
      <w:r w:rsidR="00D26363" w:rsidRPr="001F6539">
        <w:rPr>
          <w:rFonts w:cs="Times New Roman"/>
        </w:rPr>
        <w:t xml:space="preserve"> seriousness of the allegations, and any extenuating circumstances</w:t>
      </w:r>
      <w:r w:rsidR="007A0F43" w:rsidRPr="001F6539">
        <w:rPr>
          <w:rFonts w:cs="Times New Roman"/>
        </w:rPr>
        <w:t>.</w:t>
      </w:r>
      <w:r w:rsidR="00D26363" w:rsidRPr="001F6539">
        <w:rPr>
          <w:rFonts w:cs="Times New Roman"/>
        </w:rPr>
        <w:t xml:space="preserve"> If the process lasts longer than 30 days, each party will be </w:t>
      </w:r>
      <w:proofErr w:type="gramStart"/>
      <w:r w:rsidR="00D26363" w:rsidRPr="001F6539">
        <w:rPr>
          <w:rFonts w:cs="Times New Roman"/>
        </w:rPr>
        <w:t>provided</w:t>
      </w:r>
      <w:proofErr w:type="gramEnd"/>
      <w:r w:rsidR="00D26363" w:rsidRPr="001F6539">
        <w:rPr>
          <w:rFonts w:cs="Times New Roman"/>
        </w:rPr>
        <w:t xml:space="preserve"> periodic status updates until the process is completed. </w:t>
      </w:r>
      <w:r w:rsidR="007A0F43" w:rsidRPr="001F6539">
        <w:rPr>
          <w:rFonts w:cs="Times New Roman"/>
        </w:rPr>
        <w:t xml:space="preserve"> </w:t>
      </w:r>
    </w:p>
    <w:p w14:paraId="19ABE818" w14:textId="77777777" w:rsidR="00784432" w:rsidRDefault="00784432" w:rsidP="00DB42B3">
      <w:pPr>
        <w:spacing w:after="0" w:line="276" w:lineRule="auto"/>
        <w:ind w:left="90"/>
        <w:rPr>
          <w:rFonts w:cs="Times New Roman"/>
        </w:rPr>
      </w:pPr>
    </w:p>
    <w:p w14:paraId="72F39564" w14:textId="77777777" w:rsidR="00784432" w:rsidRPr="00310DD2" w:rsidRDefault="00683527" w:rsidP="006F6B34">
      <w:pPr>
        <w:spacing w:after="0" w:line="276" w:lineRule="auto"/>
        <w:ind w:left="90"/>
        <w:rPr>
          <w:rFonts w:cs="Times New Roman"/>
          <w:b/>
        </w:rPr>
      </w:pPr>
      <w:r>
        <w:rPr>
          <w:rFonts w:cs="Times New Roman"/>
          <w:b/>
        </w:rPr>
        <w:t>III.</w:t>
      </w:r>
      <w:r>
        <w:rPr>
          <w:rFonts w:cs="Times New Roman"/>
          <w:b/>
        </w:rPr>
        <w:tab/>
      </w:r>
      <w:r w:rsidR="00533662">
        <w:rPr>
          <w:rFonts w:cs="Times New Roman"/>
          <w:b/>
        </w:rPr>
        <w:t xml:space="preserve">Processes for </w:t>
      </w:r>
      <w:r w:rsidR="001C0926">
        <w:rPr>
          <w:rFonts w:cs="Times New Roman"/>
          <w:b/>
        </w:rPr>
        <w:t>an Investigation of</w:t>
      </w:r>
      <w:r w:rsidR="00784432" w:rsidRPr="00310DD2">
        <w:rPr>
          <w:rFonts w:cs="Times New Roman"/>
          <w:b/>
        </w:rPr>
        <w:t xml:space="preserve"> Sexual Misconduct</w:t>
      </w:r>
    </w:p>
    <w:p w14:paraId="05B711C5" w14:textId="77777777" w:rsidR="00784432" w:rsidRDefault="00784432" w:rsidP="00DB42B3">
      <w:pPr>
        <w:pStyle w:val="NoSpacing"/>
      </w:pPr>
    </w:p>
    <w:p w14:paraId="5B317088" w14:textId="77777777" w:rsidR="002931C2" w:rsidRPr="001F6539" w:rsidRDefault="0056507E" w:rsidP="00DB42B3">
      <w:pPr>
        <w:widowControl w:val="0"/>
        <w:autoSpaceDE w:val="0"/>
        <w:autoSpaceDN w:val="0"/>
        <w:adjustRightInd w:val="0"/>
        <w:spacing w:line="276" w:lineRule="auto"/>
        <w:ind w:left="90"/>
        <w:rPr>
          <w:rFonts w:cs="Times New Roman"/>
        </w:rPr>
      </w:pPr>
      <w:r w:rsidRPr="001F6539">
        <w:rPr>
          <w:rFonts w:cs="Times New Roman"/>
        </w:rPr>
        <w:t xml:space="preserve">The University </w:t>
      </w:r>
      <w:r w:rsidR="004062FC" w:rsidRPr="001F6539">
        <w:rPr>
          <w:rFonts w:cs="Times New Roman"/>
        </w:rPr>
        <w:t>provides</w:t>
      </w:r>
      <w:r w:rsidR="00DF20B3" w:rsidRPr="001F6539">
        <w:rPr>
          <w:rFonts w:cs="Times New Roman"/>
        </w:rPr>
        <w:t xml:space="preserve"> three different processes</w:t>
      </w:r>
      <w:r w:rsidR="002931C2" w:rsidRPr="001F6539">
        <w:rPr>
          <w:rFonts w:cs="Times New Roman"/>
        </w:rPr>
        <w:t>, described below,</w:t>
      </w:r>
      <w:r w:rsidR="00DF20B3" w:rsidRPr="001F6539">
        <w:rPr>
          <w:rFonts w:cs="Times New Roman"/>
        </w:rPr>
        <w:t xml:space="preserve"> for investigating and adjudicating </w:t>
      </w:r>
      <w:r w:rsidR="00EF2686" w:rsidRPr="001F6539">
        <w:rPr>
          <w:rFonts w:cs="Times New Roman"/>
        </w:rPr>
        <w:t xml:space="preserve">Requests for Investigation </w:t>
      </w:r>
      <w:r w:rsidR="00DF20B3" w:rsidRPr="001F6539">
        <w:rPr>
          <w:rFonts w:cs="Times New Roman"/>
        </w:rPr>
        <w:t>of sexual</w:t>
      </w:r>
      <w:r w:rsidR="00465CC9">
        <w:rPr>
          <w:rFonts w:cs="Times New Roman"/>
        </w:rPr>
        <w:t xml:space="preserve"> misconduct allegedly committed</w:t>
      </w:r>
      <w:r w:rsidR="00DF20B3" w:rsidRPr="001F6539">
        <w:rPr>
          <w:rFonts w:cs="Times New Roman"/>
        </w:rPr>
        <w:t>. The first</w:t>
      </w:r>
      <w:r w:rsidR="00C11A27" w:rsidRPr="001F6539">
        <w:rPr>
          <w:rFonts w:cs="Times New Roman"/>
        </w:rPr>
        <w:t xml:space="preserve"> two options address </w:t>
      </w:r>
      <w:r w:rsidR="00064A39" w:rsidRPr="001F6539">
        <w:rPr>
          <w:rFonts w:cs="Times New Roman"/>
        </w:rPr>
        <w:t xml:space="preserve">Requests for Investigation </w:t>
      </w:r>
      <w:r w:rsidR="00C11A27" w:rsidRPr="001F6539">
        <w:rPr>
          <w:rFonts w:cs="Times New Roman"/>
        </w:rPr>
        <w:t xml:space="preserve">alleging </w:t>
      </w:r>
      <w:r w:rsidR="00DF20B3" w:rsidRPr="001F6539">
        <w:rPr>
          <w:rFonts w:cs="Times New Roman"/>
        </w:rPr>
        <w:t xml:space="preserve">misconduct </w:t>
      </w:r>
      <w:r w:rsidR="00DF20B3" w:rsidRPr="0051544B">
        <w:rPr>
          <w:rFonts w:cs="Times New Roman"/>
          <w:u w:val="single"/>
        </w:rPr>
        <w:t>other</w:t>
      </w:r>
      <w:r w:rsidR="00DF20B3" w:rsidRPr="0051544B">
        <w:rPr>
          <w:rFonts w:cs="Times New Roman"/>
        </w:rPr>
        <w:t xml:space="preserve"> than</w:t>
      </w:r>
      <w:r w:rsidR="00C11A27" w:rsidRPr="0051544B">
        <w:rPr>
          <w:rFonts w:cs="Times New Roman"/>
        </w:rPr>
        <w:t xml:space="preserve"> </w:t>
      </w:r>
      <w:r w:rsidR="00465CC9" w:rsidRPr="0051544B">
        <w:rPr>
          <w:rFonts w:cs="Times New Roman"/>
        </w:rPr>
        <w:t xml:space="preserve">Title IX defined sexual harassment </w:t>
      </w:r>
      <w:r w:rsidR="00133D8B" w:rsidRPr="0051544B">
        <w:rPr>
          <w:rFonts w:cs="Times New Roman"/>
        </w:rPr>
        <w:t>(</w:t>
      </w:r>
      <w:r w:rsidR="00465CC9" w:rsidRPr="0051544B">
        <w:rPr>
          <w:rFonts w:cs="Times New Roman"/>
        </w:rPr>
        <w:t xml:space="preserve">of quid pro quo harassment by an employee, unwelcome conduct that is severe and </w:t>
      </w:r>
      <w:r w:rsidR="00465CC9" w:rsidRPr="0051544B">
        <w:rPr>
          <w:rFonts w:cs="Times New Roman"/>
        </w:rPr>
        <w:lastRenderedPageBreak/>
        <w:t xml:space="preserve">pervasive and objectively offensive, and </w:t>
      </w:r>
      <w:r w:rsidR="00C11A27" w:rsidRPr="0051544B">
        <w:rPr>
          <w:rFonts w:cs="Times New Roman"/>
        </w:rPr>
        <w:t xml:space="preserve">sexual </w:t>
      </w:r>
      <w:r w:rsidR="00DF20B3" w:rsidRPr="0051544B">
        <w:rPr>
          <w:rFonts w:cs="Times New Roman"/>
        </w:rPr>
        <w:t>violence</w:t>
      </w:r>
      <w:r w:rsidR="00465CC9" w:rsidRPr="0051544B">
        <w:rPr>
          <w:rFonts w:cs="Times New Roman"/>
        </w:rPr>
        <w:t xml:space="preserve"> including sexual assault, dating violence, domestic violence or stalking</w:t>
      </w:r>
      <w:r w:rsidR="00133D8B" w:rsidRPr="0051544B">
        <w:rPr>
          <w:rFonts w:cs="Times New Roman"/>
        </w:rPr>
        <w:t>)</w:t>
      </w:r>
      <w:r w:rsidR="00465CC9" w:rsidRPr="0051544B">
        <w:rPr>
          <w:rFonts w:cs="Times New Roman"/>
        </w:rPr>
        <w:t xml:space="preserve"> </w:t>
      </w:r>
      <w:r w:rsidR="0062167C">
        <w:rPr>
          <w:rFonts w:cs="Times New Roman"/>
        </w:rPr>
        <w:t xml:space="preserve">and </w:t>
      </w:r>
      <w:r w:rsidR="00465CC9">
        <w:rPr>
          <w:rFonts w:cs="Times New Roman"/>
        </w:rPr>
        <w:t xml:space="preserve">may be filed under an </w:t>
      </w:r>
      <w:r w:rsidR="00C11A27" w:rsidRPr="00C25D71">
        <w:rPr>
          <w:rFonts w:cs="Times New Roman"/>
          <w:b/>
        </w:rPr>
        <w:t>I</w:t>
      </w:r>
      <w:r w:rsidRPr="00C25D71">
        <w:rPr>
          <w:rFonts w:cs="Times New Roman"/>
          <w:b/>
        </w:rPr>
        <w:t>nforma</w:t>
      </w:r>
      <w:r w:rsidR="00DF20B3" w:rsidRPr="00C25D71">
        <w:rPr>
          <w:rFonts w:cs="Times New Roman"/>
          <w:b/>
        </w:rPr>
        <w:t>l</w:t>
      </w:r>
      <w:r w:rsidR="00C11A27" w:rsidRPr="00C25D71">
        <w:rPr>
          <w:rFonts w:cs="Times New Roman"/>
          <w:b/>
        </w:rPr>
        <w:t xml:space="preserve"> Conciliation</w:t>
      </w:r>
      <w:r w:rsidRPr="001F6539">
        <w:rPr>
          <w:rFonts w:cs="Times New Roman"/>
        </w:rPr>
        <w:t xml:space="preserve"> </w:t>
      </w:r>
      <w:r w:rsidR="00C11A27" w:rsidRPr="00465CC9">
        <w:rPr>
          <w:rFonts w:cs="Times New Roman"/>
          <w:b/>
        </w:rPr>
        <w:t>Process</w:t>
      </w:r>
      <w:r w:rsidR="00C11A27" w:rsidRPr="001F6539">
        <w:rPr>
          <w:rFonts w:cs="Times New Roman"/>
        </w:rPr>
        <w:t xml:space="preserve"> </w:t>
      </w:r>
      <w:r w:rsidR="00465CC9">
        <w:rPr>
          <w:rFonts w:cs="Times New Roman"/>
        </w:rPr>
        <w:t>or</w:t>
      </w:r>
      <w:r w:rsidRPr="001F6539">
        <w:rPr>
          <w:rFonts w:cs="Times New Roman"/>
        </w:rPr>
        <w:t xml:space="preserve"> </w:t>
      </w:r>
      <w:r w:rsidR="004062FC" w:rsidRPr="001F6539">
        <w:rPr>
          <w:rFonts w:cs="Times New Roman"/>
        </w:rPr>
        <w:t xml:space="preserve">a </w:t>
      </w:r>
      <w:r w:rsidR="00C11A27" w:rsidRPr="00465CC9">
        <w:rPr>
          <w:rFonts w:cs="Times New Roman"/>
          <w:b/>
        </w:rPr>
        <w:t>F</w:t>
      </w:r>
      <w:r w:rsidRPr="00465CC9">
        <w:rPr>
          <w:rFonts w:cs="Times New Roman"/>
          <w:b/>
        </w:rPr>
        <w:t>ormal</w:t>
      </w:r>
      <w:r w:rsidR="00C11A27" w:rsidRPr="00465CC9">
        <w:rPr>
          <w:rFonts w:cs="Times New Roman"/>
          <w:b/>
        </w:rPr>
        <w:t xml:space="preserve"> </w:t>
      </w:r>
      <w:r w:rsidR="00EF2686" w:rsidRPr="00465CC9">
        <w:rPr>
          <w:rFonts w:cs="Times New Roman"/>
          <w:b/>
        </w:rPr>
        <w:t xml:space="preserve">Investigation </w:t>
      </w:r>
      <w:r w:rsidR="00C11A27" w:rsidRPr="00465CC9">
        <w:rPr>
          <w:rFonts w:cs="Times New Roman"/>
          <w:b/>
        </w:rPr>
        <w:t>Process</w:t>
      </w:r>
      <w:r w:rsidR="00465CC9">
        <w:rPr>
          <w:rFonts w:cs="Times New Roman"/>
        </w:rPr>
        <w:t xml:space="preserve">. </w:t>
      </w:r>
      <w:r w:rsidR="00465CC9" w:rsidRPr="0051544B">
        <w:rPr>
          <w:rFonts w:cs="Times New Roman"/>
        </w:rPr>
        <w:t xml:space="preserve">The </w:t>
      </w:r>
      <w:r w:rsidR="00EF2686" w:rsidRPr="0051544B">
        <w:rPr>
          <w:rFonts w:cs="Times New Roman"/>
        </w:rPr>
        <w:t xml:space="preserve">third </w:t>
      </w:r>
      <w:r w:rsidR="00BD6153" w:rsidRPr="0051544B">
        <w:rPr>
          <w:rFonts w:cs="Times New Roman"/>
        </w:rPr>
        <w:t>process is ava</w:t>
      </w:r>
      <w:r w:rsidR="00465CC9" w:rsidRPr="0051544B">
        <w:rPr>
          <w:rFonts w:cs="Times New Roman"/>
        </w:rPr>
        <w:t>ilable only for Sexual Harassm</w:t>
      </w:r>
      <w:r w:rsidR="00C25D71" w:rsidRPr="0051544B">
        <w:rPr>
          <w:rFonts w:cs="Times New Roman"/>
        </w:rPr>
        <w:t xml:space="preserve">ent as defined under Title IX: </w:t>
      </w:r>
      <w:r w:rsidR="00C25D71" w:rsidRPr="0051544B">
        <w:rPr>
          <w:rFonts w:cs="Times New Roman"/>
          <w:b/>
        </w:rPr>
        <w:t xml:space="preserve">The Title IX Sexual Harassment </w:t>
      </w:r>
      <w:r w:rsidR="00EF2686" w:rsidRPr="0051544B">
        <w:rPr>
          <w:rFonts w:cs="Times New Roman"/>
          <w:b/>
        </w:rPr>
        <w:t>Process</w:t>
      </w:r>
      <w:r w:rsidR="00CC36E1" w:rsidRPr="0051544B">
        <w:rPr>
          <w:rFonts w:cs="Times New Roman"/>
          <w:b/>
        </w:rPr>
        <w:t xml:space="preserve"> </w:t>
      </w:r>
      <w:r w:rsidR="00CC36E1" w:rsidRPr="0051544B">
        <w:rPr>
          <w:rFonts w:cs="Times New Roman"/>
        </w:rPr>
        <w:t>(under section V of this policy)</w:t>
      </w:r>
      <w:r w:rsidR="00C11A27" w:rsidRPr="001F6539">
        <w:rPr>
          <w:rFonts w:cs="Times New Roman"/>
        </w:rPr>
        <w:t xml:space="preserve">. </w:t>
      </w:r>
      <w:r w:rsidR="002931C2" w:rsidRPr="001F6539">
        <w:rPr>
          <w:rFonts w:cs="Times New Roman"/>
        </w:rPr>
        <w:t>(</w:t>
      </w:r>
      <w:r w:rsidR="006C32FA">
        <w:rPr>
          <w:rFonts w:cs="Times New Roman"/>
        </w:rPr>
        <w:t>The University high</w:t>
      </w:r>
      <w:r w:rsidR="00583EA5">
        <w:rPr>
          <w:rFonts w:cs="Times New Roman"/>
        </w:rPr>
        <w:t>ly</w:t>
      </w:r>
      <w:r w:rsidR="006C32FA">
        <w:rPr>
          <w:rFonts w:cs="Times New Roman"/>
        </w:rPr>
        <w:t xml:space="preserve"> recommends </w:t>
      </w:r>
      <w:r w:rsidR="00C25D71">
        <w:rPr>
          <w:rFonts w:cs="Times New Roman"/>
        </w:rPr>
        <w:t>that the Complainant</w:t>
      </w:r>
      <w:r w:rsidR="00B421E1" w:rsidRPr="001F6539">
        <w:rPr>
          <w:rFonts w:cs="Times New Roman"/>
        </w:rPr>
        <w:t xml:space="preserve"> </w:t>
      </w:r>
      <w:r w:rsidR="002931C2" w:rsidRPr="001F6539">
        <w:rPr>
          <w:rFonts w:cs="Times New Roman"/>
        </w:rPr>
        <w:t xml:space="preserve">of sexual violence seek immediate medical attention after the incident, The Title IX Coordinator </w:t>
      </w:r>
      <w:r w:rsidR="006B30E6">
        <w:rPr>
          <w:rFonts w:cs="Times New Roman"/>
        </w:rPr>
        <w:t xml:space="preserve">or Sexual Assault Advocate </w:t>
      </w:r>
      <w:r w:rsidR="002931C2" w:rsidRPr="001F6539">
        <w:rPr>
          <w:rFonts w:cs="Times New Roman"/>
        </w:rPr>
        <w:t>will provide, if needed, referrals to medical professionals</w:t>
      </w:r>
      <w:r w:rsidR="006C32FA" w:rsidRPr="001F6539">
        <w:rPr>
          <w:rFonts w:cs="Times New Roman"/>
        </w:rPr>
        <w:t>.)</w:t>
      </w:r>
    </w:p>
    <w:p w14:paraId="12B6F391" w14:textId="25E7BDAD" w:rsidR="002931C2" w:rsidRPr="001F6539" w:rsidRDefault="002931C2" w:rsidP="00DB42B3">
      <w:pPr>
        <w:widowControl w:val="0"/>
        <w:autoSpaceDE w:val="0"/>
        <w:autoSpaceDN w:val="0"/>
        <w:adjustRightInd w:val="0"/>
        <w:spacing w:line="276" w:lineRule="auto"/>
        <w:ind w:left="90"/>
        <w:rPr>
          <w:rFonts w:cs="Times New Roman"/>
        </w:rPr>
      </w:pPr>
      <w:r w:rsidRPr="001F6539">
        <w:rPr>
          <w:rFonts w:cs="Times New Roman"/>
        </w:rPr>
        <w:t xml:space="preserve">If </w:t>
      </w:r>
      <w:r w:rsidR="006C32FA">
        <w:rPr>
          <w:rFonts w:cs="Times New Roman"/>
        </w:rPr>
        <w:t>the student</w:t>
      </w:r>
      <w:r w:rsidR="0062167C">
        <w:rPr>
          <w:rFonts w:cs="Times New Roman"/>
        </w:rPr>
        <w:t xml:space="preserve"> or employee</w:t>
      </w:r>
      <w:r w:rsidR="006C32FA">
        <w:rPr>
          <w:rFonts w:cs="Times New Roman"/>
        </w:rPr>
        <w:t xml:space="preserve"> is </w:t>
      </w:r>
      <w:r w:rsidRPr="001F6539">
        <w:rPr>
          <w:rFonts w:cs="Times New Roman"/>
        </w:rPr>
        <w:t xml:space="preserve">unsure about the appropriate process for </w:t>
      </w:r>
      <w:r w:rsidR="006C32FA">
        <w:rPr>
          <w:rFonts w:cs="Times New Roman"/>
        </w:rPr>
        <w:t xml:space="preserve">a </w:t>
      </w:r>
      <w:r w:rsidRPr="001F6539">
        <w:rPr>
          <w:rFonts w:cs="Times New Roman"/>
        </w:rPr>
        <w:t xml:space="preserve">Request for </w:t>
      </w:r>
      <w:r w:rsidR="006B30E6" w:rsidRPr="001F6539">
        <w:rPr>
          <w:rFonts w:cs="Times New Roman"/>
        </w:rPr>
        <w:t>Investigation</w:t>
      </w:r>
      <w:r w:rsidRPr="001F6539">
        <w:rPr>
          <w:rFonts w:cs="Times New Roman"/>
        </w:rPr>
        <w:t xml:space="preserve"> or unsure whether </w:t>
      </w:r>
      <w:r w:rsidR="00C561F0">
        <w:rPr>
          <w:rFonts w:cs="Times New Roman"/>
        </w:rPr>
        <w:t>they</w:t>
      </w:r>
      <w:r w:rsidRPr="001F6539">
        <w:rPr>
          <w:rFonts w:cs="Times New Roman"/>
        </w:rPr>
        <w:t xml:space="preserve"> should file a Request for Investigation, contact the Title IX Coordinator for an initial meeting, wherein the Title IX Coordinator will discuss </w:t>
      </w:r>
      <w:r w:rsidR="006C32FA">
        <w:rPr>
          <w:rFonts w:cs="Times New Roman"/>
        </w:rPr>
        <w:t xml:space="preserve">the </w:t>
      </w:r>
      <w:r w:rsidRPr="001F6539">
        <w:rPr>
          <w:rFonts w:cs="Times New Roman"/>
        </w:rPr>
        <w:t xml:space="preserve">options and answer </w:t>
      </w:r>
      <w:r w:rsidR="006C32FA">
        <w:rPr>
          <w:rFonts w:cs="Times New Roman"/>
        </w:rPr>
        <w:t xml:space="preserve">any </w:t>
      </w:r>
      <w:r w:rsidRPr="001F6539">
        <w:rPr>
          <w:rFonts w:cs="Times New Roman"/>
        </w:rPr>
        <w:t>questions. Copies of this Pol</w:t>
      </w:r>
      <w:r w:rsidR="0062167C">
        <w:rPr>
          <w:rFonts w:cs="Times New Roman"/>
        </w:rPr>
        <w:t xml:space="preserve">icy, processes, and </w:t>
      </w:r>
      <w:r w:rsidRPr="001F6539">
        <w:rPr>
          <w:rFonts w:cs="Times New Roman"/>
        </w:rPr>
        <w:t>forms are available from the Title IX Coordinator</w:t>
      </w:r>
      <w:r w:rsidR="006C32FA">
        <w:rPr>
          <w:rFonts w:cs="Times New Roman"/>
        </w:rPr>
        <w:t xml:space="preserve"> and on the RVU website at</w:t>
      </w:r>
      <w:r w:rsidR="00D335F5">
        <w:rPr>
          <w:rFonts w:cs="Times New Roman"/>
        </w:rPr>
        <w:t xml:space="preserve"> </w:t>
      </w:r>
      <w:hyperlink r:id="rId13" w:history="1">
        <w:r w:rsidR="0051544B" w:rsidRPr="00F26F6F">
          <w:rPr>
            <w:rStyle w:val="Hyperlink"/>
          </w:rPr>
          <w:t>http://www.rvu.edu/about/title-ix</w:t>
        </w:r>
      </w:hyperlink>
      <w:r w:rsidR="005B78FB">
        <w:t xml:space="preserve"> </w:t>
      </w:r>
      <w:r w:rsidRPr="001F6539">
        <w:rPr>
          <w:rFonts w:cs="Times New Roman"/>
        </w:rPr>
        <w:t xml:space="preserve"> </w:t>
      </w:r>
      <w:r w:rsidR="0051544B">
        <w:rPr>
          <w:rFonts w:cs="Times New Roman"/>
        </w:rPr>
        <w:t>.</w:t>
      </w:r>
    </w:p>
    <w:p w14:paraId="0FAAB335" w14:textId="6EF5E9AA" w:rsidR="002931C2" w:rsidRPr="001F6539" w:rsidRDefault="002931C2" w:rsidP="00DB42B3">
      <w:pPr>
        <w:spacing w:line="276" w:lineRule="auto"/>
        <w:ind w:left="720"/>
      </w:pPr>
      <w:r w:rsidRPr="009501E1">
        <w:rPr>
          <w:rFonts w:eastAsia="Times New Roman" w:cs="Times New Roman"/>
          <w:szCs w:val="20"/>
          <w:lang w:eastAsia="en-US"/>
        </w:rPr>
        <w:t>1</w:t>
      </w:r>
      <w:proofErr w:type="gramStart"/>
      <w:r w:rsidRPr="009501E1">
        <w:rPr>
          <w:rFonts w:eastAsia="Times New Roman" w:cs="Times New Roman"/>
          <w:szCs w:val="20"/>
          <w:lang w:eastAsia="en-US"/>
        </w:rPr>
        <w:t>.</w:t>
      </w:r>
      <w:r w:rsidRPr="009501E1">
        <w:t xml:space="preserve"> </w:t>
      </w:r>
      <w:r w:rsidR="009501E1" w:rsidRPr="009501E1">
        <w:t xml:space="preserve"> </w:t>
      </w:r>
      <w:bookmarkStart w:id="10" w:name="_Hlk216871069"/>
      <w:r w:rsidRPr="003B3116">
        <w:rPr>
          <w:b/>
          <w:u w:val="single"/>
        </w:rPr>
        <w:t>Informal</w:t>
      </w:r>
      <w:proofErr w:type="gramEnd"/>
      <w:r w:rsidRPr="001F6539">
        <w:rPr>
          <w:u w:val="single"/>
        </w:rPr>
        <w:t xml:space="preserve"> </w:t>
      </w:r>
      <w:r w:rsidR="00971408" w:rsidRPr="00AA3472">
        <w:rPr>
          <w:b/>
          <w:u w:val="single"/>
        </w:rPr>
        <w:t>Sexual</w:t>
      </w:r>
      <w:r w:rsidR="00496604">
        <w:rPr>
          <w:b/>
          <w:u w:val="single"/>
        </w:rPr>
        <w:t xml:space="preserve"> Misconduct Conciliation Process</w:t>
      </w:r>
      <w:r w:rsidRPr="001F6539">
        <w:t>. The University offers an informal conciliation process as an alternative to the Formal Investigation Process for Requests for Investigation alleging</w:t>
      </w:r>
      <w:r w:rsidR="00F756DA">
        <w:t xml:space="preserve"> sexual misconduct</w:t>
      </w:r>
      <w:r w:rsidR="00133D8B">
        <w:t>. Upon the filing of an I</w:t>
      </w:r>
      <w:r w:rsidRPr="001F6539">
        <w:t xml:space="preserve">nformal Request for Investigation, the Title IX Coordinator will attempt to intervene </w:t>
      </w:r>
      <w:proofErr w:type="gramStart"/>
      <w:r w:rsidRPr="001F6539">
        <w:t>in order to</w:t>
      </w:r>
      <w:proofErr w:type="gramEnd"/>
      <w:r w:rsidRPr="001F6539">
        <w:t xml:space="preserve"> reach a satisfactory resolution between the individuals directly involved. The informal proceeding focuses on conciliation rather than</w:t>
      </w:r>
      <w:r w:rsidR="001F6539" w:rsidRPr="001F6539">
        <w:t xml:space="preserve"> </w:t>
      </w:r>
      <w:r w:rsidRPr="001F6539">
        <w:t xml:space="preserve">culpability and therefore </w:t>
      </w:r>
      <w:r w:rsidR="00D17D00">
        <w:t xml:space="preserve">may </w:t>
      </w:r>
      <w:r w:rsidRPr="001F6539">
        <w:t xml:space="preserve">not involve a sanctioning process.  </w:t>
      </w:r>
      <w:r w:rsidR="00F9508A">
        <w:t>Written consent from both parties is required to initiate the Informal Conciliation Process.</w:t>
      </w:r>
    </w:p>
    <w:bookmarkEnd w:id="10"/>
    <w:p w14:paraId="22A9AE34" w14:textId="77777777" w:rsidR="002931C2" w:rsidRPr="001F6539" w:rsidRDefault="001C0926" w:rsidP="00DB42B3">
      <w:pPr>
        <w:spacing w:line="276" w:lineRule="auto"/>
        <w:ind w:left="720"/>
        <w:rPr>
          <w:rFonts w:eastAsia="Times New Roman" w:cs="Times New Roman"/>
          <w:lang w:eastAsia="en-US"/>
        </w:rPr>
      </w:pPr>
      <w:r>
        <w:t>The Complainant and Respondent</w:t>
      </w:r>
      <w:r w:rsidR="002931C2" w:rsidRPr="001F6539">
        <w:t xml:space="preserve"> will be asked to resolve the problem with </w:t>
      </w:r>
      <w:r w:rsidR="00B421E1" w:rsidRPr="001F6539">
        <w:t>the mediation</w:t>
      </w:r>
      <w:r>
        <w:t xml:space="preserve"> of the Title IX Coordinator or another University Official</w:t>
      </w:r>
      <w:r w:rsidR="002931C2" w:rsidRPr="001F6539">
        <w:t>. This may include the services of the Office of Student Affairs and/or the Office of Human Resources. If informal attempts to resolve the Request for Investigation are unsucce</w:t>
      </w:r>
      <w:r w:rsidR="00133D8B">
        <w:t>ssful, or if the Complainant</w:t>
      </w:r>
      <w:r w:rsidR="002931C2" w:rsidRPr="001F6539">
        <w:t xml:space="preserve"> or the Title IX Coordinator believes an informal procedure is inappropriate, the Formal Investigation Process can be utilized at any time. The filing of an Informal Sexual Harassment or Sexual Discrimination Request for Investigation is not a prerequisite to a Formal Sexual Harassment or Sexual Discrimination Request for Investigation.</w:t>
      </w:r>
      <w:r w:rsidR="002931C2" w:rsidRPr="001F6539">
        <w:rPr>
          <w:rFonts w:cs="Times New Roman"/>
        </w:rPr>
        <w:t xml:space="preserve"> </w:t>
      </w:r>
    </w:p>
    <w:p w14:paraId="628CD256" w14:textId="420C1F42" w:rsidR="002931C2" w:rsidRPr="001F6539" w:rsidRDefault="002931C2" w:rsidP="00DB42B3">
      <w:pPr>
        <w:pStyle w:val="ListParagraph"/>
        <w:numPr>
          <w:ilvl w:val="1"/>
          <w:numId w:val="2"/>
        </w:numPr>
        <w:spacing w:before="100" w:beforeAutospacing="1" w:after="100" w:afterAutospacing="1" w:line="276" w:lineRule="auto"/>
        <w:rPr>
          <w:rFonts w:eastAsia="Times New Roman" w:cs="Times New Roman"/>
          <w:lang w:eastAsia="en-US"/>
        </w:rPr>
      </w:pPr>
      <w:r w:rsidRPr="001F6539">
        <w:rPr>
          <w:rFonts w:eastAsia="Times New Roman" w:cs="Times New Roman"/>
          <w:lang w:eastAsia="en-US"/>
        </w:rPr>
        <w:t xml:space="preserve">If a </w:t>
      </w:r>
      <w:r w:rsidR="00911E3B">
        <w:rPr>
          <w:rFonts w:cs="Times New Roman"/>
        </w:rPr>
        <w:t>Complainant</w:t>
      </w:r>
      <w:r w:rsidRPr="001F6539">
        <w:rPr>
          <w:rFonts w:eastAsia="Times New Roman" w:cs="Times New Roman"/>
          <w:lang w:eastAsia="en-US"/>
        </w:rPr>
        <w:t xml:space="preserve"> wishes to try informal resolution, </w:t>
      </w:r>
      <w:r w:rsidR="00E81EB0">
        <w:rPr>
          <w:rFonts w:eastAsia="Times New Roman" w:cs="Times New Roman"/>
          <w:lang w:eastAsia="en-US"/>
        </w:rPr>
        <w:t>they</w:t>
      </w:r>
      <w:r w:rsidRPr="001F6539">
        <w:rPr>
          <w:rFonts w:eastAsia="Times New Roman" w:cs="Times New Roman"/>
          <w:lang w:eastAsia="en-US"/>
        </w:rPr>
        <w:t xml:space="preserve"> will be asked to file an </w:t>
      </w:r>
      <w:r w:rsidR="00911E3B">
        <w:rPr>
          <w:rFonts w:eastAsia="Times New Roman" w:cs="Times New Roman"/>
          <w:i/>
          <w:lang w:eastAsia="en-US"/>
        </w:rPr>
        <w:t>RVU Informal Sexual Misconduct</w:t>
      </w:r>
      <w:r w:rsidRPr="001F6539">
        <w:rPr>
          <w:rFonts w:eastAsia="Times New Roman" w:cs="Times New Roman"/>
          <w:i/>
          <w:lang w:eastAsia="en-US"/>
        </w:rPr>
        <w:t xml:space="preserve"> or Sexual Discrimin</w:t>
      </w:r>
      <w:r w:rsidR="008E726C">
        <w:rPr>
          <w:rFonts w:eastAsia="Times New Roman" w:cs="Times New Roman"/>
          <w:i/>
          <w:lang w:eastAsia="en-US"/>
        </w:rPr>
        <w:t>ation Request for Investigation</w:t>
      </w:r>
      <w:r w:rsidRPr="001F6539">
        <w:rPr>
          <w:rFonts w:eastAsia="Times New Roman" w:cs="Times New Roman"/>
          <w:lang w:eastAsia="en-US"/>
        </w:rPr>
        <w:t xml:space="preserve">. Upon receipt of this Request for Investigation, an attempt will be made to resolve the Request for Investigation by conciliation leading to informal mutual agreement. </w:t>
      </w:r>
    </w:p>
    <w:p w14:paraId="4F6E1817" w14:textId="77777777" w:rsidR="002931C2" w:rsidRPr="001F6539" w:rsidRDefault="002931C2" w:rsidP="00DB42B3">
      <w:pPr>
        <w:pStyle w:val="ListParagraph"/>
        <w:numPr>
          <w:ilvl w:val="1"/>
          <w:numId w:val="2"/>
        </w:numPr>
        <w:spacing w:before="100" w:beforeAutospacing="1" w:after="100" w:afterAutospacing="1" w:line="276" w:lineRule="auto"/>
        <w:rPr>
          <w:rFonts w:eastAsia="Times New Roman" w:cs="Times New Roman"/>
          <w:lang w:eastAsia="en-US"/>
        </w:rPr>
      </w:pPr>
      <w:proofErr w:type="gramStart"/>
      <w:r w:rsidRPr="001F6539">
        <w:rPr>
          <w:rFonts w:eastAsia="Times New Roman" w:cs="Times New Roman"/>
          <w:lang w:eastAsia="en-US"/>
        </w:rPr>
        <w:t>In order to</w:t>
      </w:r>
      <w:proofErr w:type="gramEnd"/>
      <w:r w:rsidRPr="001F6539">
        <w:rPr>
          <w:rFonts w:eastAsia="Times New Roman" w:cs="Times New Roman"/>
          <w:lang w:eastAsia="en-US"/>
        </w:rPr>
        <w:t xml:space="preserve"> conciliate an </w:t>
      </w:r>
      <w:r w:rsidR="00911E3B">
        <w:rPr>
          <w:rFonts w:cs="Times New Roman"/>
        </w:rPr>
        <w:t>Informal Sexual Misconduct</w:t>
      </w:r>
      <w:r w:rsidRPr="001F6539">
        <w:rPr>
          <w:rFonts w:cs="Times New Roman"/>
        </w:rPr>
        <w:t xml:space="preserve"> or Sexual Discrimination Request for Investigation</w:t>
      </w:r>
      <w:r w:rsidRPr="001F6539">
        <w:rPr>
          <w:rFonts w:eastAsia="Times New Roman" w:cs="Times New Roman"/>
          <w:lang w:eastAsia="en-US"/>
        </w:rPr>
        <w:t xml:space="preserve">, the Title IX Coordinator may meet with the parties and their </w:t>
      </w:r>
      <w:r w:rsidRPr="001F6539">
        <w:rPr>
          <w:rFonts w:eastAsia="Times New Roman" w:cs="Times New Roman"/>
          <w:lang w:eastAsia="en-US"/>
        </w:rPr>
        <w:lastRenderedPageBreak/>
        <w:t>respective advisers separately, together, or both, and may permit both parties to present evidence. The purpose of the meetings is to clarify issues and resolve the Request for Investigation.</w:t>
      </w:r>
    </w:p>
    <w:p w14:paraId="4D9F04F1" w14:textId="77777777" w:rsidR="002931C2" w:rsidRPr="001F6539" w:rsidRDefault="002931C2" w:rsidP="00DB42B3">
      <w:pPr>
        <w:pStyle w:val="ListParagraph"/>
        <w:numPr>
          <w:ilvl w:val="1"/>
          <w:numId w:val="2"/>
        </w:numPr>
        <w:spacing w:before="100" w:beforeAutospacing="1" w:after="100" w:afterAutospacing="1" w:line="276" w:lineRule="auto"/>
        <w:rPr>
          <w:rFonts w:eastAsia="Times New Roman" w:cs="Times New Roman"/>
          <w:lang w:eastAsia="en-US"/>
        </w:rPr>
      </w:pPr>
      <w:r w:rsidRPr="001F6539">
        <w:rPr>
          <w:rFonts w:eastAsia="Times New Roman" w:cs="Times New Roman"/>
          <w:lang w:eastAsia="en-US"/>
        </w:rPr>
        <w:t xml:space="preserve">If conciliation resolves the Request for Investigation, a conciliation agreement, stipulating the terms of the resolution, will </w:t>
      </w:r>
      <w:r w:rsidR="00911E3B">
        <w:rPr>
          <w:rFonts w:eastAsia="Times New Roman" w:cs="Times New Roman"/>
          <w:lang w:eastAsia="en-US"/>
        </w:rPr>
        <w:t>be signed by the Complainant and the Respondent</w:t>
      </w:r>
      <w:r w:rsidRPr="001F6539">
        <w:rPr>
          <w:rFonts w:eastAsia="Times New Roman" w:cs="Times New Roman"/>
          <w:lang w:eastAsia="en-US"/>
        </w:rPr>
        <w:t>. Each party will be simultaneously given a copy of the final signed agreement.</w:t>
      </w:r>
    </w:p>
    <w:p w14:paraId="688D828A" w14:textId="77777777" w:rsidR="002931C2" w:rsidRPr="001F6539" w:rsidRDefault="002931C2" w:rsidP="00DB42B3">
      <w:pPr>
        <w:pStyle w:val="ListParagraph"/>
        <w:numPr>
          <w:ilvl w:val="1"/>
          <w:numId w:val="2"/>
        </w:numPr>
        <w:spacing w:before="100" w:beforeAutospacing="1" w:after="100" w:afterAutospacing="1" w:line="276" w:lineRule="auto"/>
        <w:rPr>
          <w:rFonts w:eastAsia="Times New Roman" w:cs="Times New Roman"/>
          <w:lang w:eastAsia="en-US"/>
        </w:rPr>
      </w:pPr>
      <w:r w:rsidRPr="001F6539">
        <w:rPr>
          <w:rFonts w:eastAsia="Times New Roman" w:cs="Times New Roman"/>
          <w:lang w:eastAsia="en-US"/>
        </w:rPr>
        <w:t>If the conciliation process is not succ</w:t>
      </w:r>
      <w:r w:rsidR="00911E3B">
        <w:rPr>
          <w:rFonts w:eastAsia="Times New Roman" w:cs="Times New Roman"/>
          <w:lang w:eastAsia="en-US"/>
        </w:rPr>
        <w:t>essful and the Complainant</w:t>
      </w:r>
      <w:r w:rsidRPr="001F6539">
        <w:rPr>
          <w:rFonts w:eastAsia="Times New Roman" w:cs="Times New Roman"/>
          <w:lang w:eastAsia="en-US"/>
        </w:rPr>
        <w:t xml:space="preserve"> wishes to proceed with the Formal Investigat</w:t>
      </w:r>
      <w:r w:rsidR="00911E3B">
        <w:rPr>
          <w:rFonts w:eastAsia="Times New Roman" w:cs="Times New Roman"/>
          <w:lang w:eastAsia="en-US"/>
        </w:rPr>
        <w:t>ion Process, the Complainant</w:t>
      </w:r>
      <w:r w:rsidRPr="001F6539">
        <w:rPr>
          <w:rFonts w:eastAsia="Times New Roman" w:cs="Times New Roman"/>
          <w:lang w:eastAsia="en-US"/>
        </w:rPr>
        <w:t xml:space="preserve"> should follow the instructions set forth below.</w:t>
      </w:r>
    </w:p>
    <w:p w14:paraId="17D5E50B" w14:textId="77777777" w:rsidR="002931C2" w:rsidRPr="001F6539" w:rsidRDefault="00E40E4E" w:rsidP="00DB42B3">
      <w:pPr>
        <w:widowControl w:val="0"/>
        <w:autoSpaceDE w:val="0"/>
        <w:autoSpaceDN w:val="0"/>
        <w:adjustRightInd w:val="0"/>
        <w:spacing w:line="276" w:lineRule="auto"/>
        <w:ind w:left="360"/>
        <w:rPr>
          <w:rFonts w:cs="Times New Roman"/>
        </w:rPr>
      </w:pPr>
      <w:r w:rsidRPr="001F6539">
        <w:rPr>
          <w:rFonts w:cs="Times New Roman"/>
        </w:rPr>
        <w:t xml:space="preserve">The </w:t>
      </w:r>
      <w:r w:rsidR="00333ED0">
        <w:rPr>
          <w:rFonts w:cs="Times New Roman"/>
        </w:rPr>
        <w:t>Complainant</w:t>
      </w:r>
      <w:r w:rsidR="00BA0993" w:rsidRPr="001F6539">
        <w:rPr>
          <w:rFonts w:cs="Times New Roman"/>
        </w:rPr>
        <w:t xml:space="preserve"> </w:t>
      </w:r>
      <w:r w:rsidR="00F35D12" w:rsidRPr="001F6539">
        <w:rPr>
          <w:rFonts w:cs="Times New Roman"/>
        </w:rPr>
        <w:t xml:space="preserve">has a right to end the </w:t>
      </w:r>
      <w:r w:rsidR="00C11A27" w:rsidRPr="001F6539">
        <w:rPr>
          <w:rFonts w:cs="Times New Roman"/>
        </w:rPr>
        <w:t xml:space="preserve">Informal Conciliation Process at any time and begin the Formal </w:t>
      </w:r>
      <w:r w:rsidR="00371CC0" w:rsidRPr="001F6539">
        <w:rPr>
          <w:rFonts w:cs="Times New Roman"/>
        </w:rPr>
        <w:t xml:space="preserve">Investigation </w:t>
      </w:r>
      <w:r w:rsidR="00C11A27" w:rsidRPr="001F6539">
        <w:rPr>
          <w:rFonts w:cs="Times New Roman"/>
        </w:rPr>
        <w:t>P</w:t>
      </w:r>
      <w:r w:rsidR="00F35D12" w:rsidRPr="001F6539">
        <w:rPr>
          <w:rFonts w:cs="Times New Roman"/>
        </w:rPr>
        <w:t>rocess. Informal options will not be used to resolve</w:t>
      </w:r>
      <w:r w:rsidR="0056507E" w:rsidRPr="001F6539">
        <w:rPr>
          <w:rFonts w:cs="Times New Roman"/>
        </w:rPr>
        <w:t xml:space="preserve"> </w:t>
      </w:r>
      <w:r w:rsidR="00371CC0" w:rsidRPr="001F6539">
        <w:rPr>
          <w:rFonts w:cs="Times New Roman"/>
        </w:rPr>
        <w:t xml:space="preserve">Requests for Investigation concerning </w:t>
      </w:r>
      <w:r w:rsidR="0056507E" w:rsidRPr="001F6539">
        <w:rPr>
          <w:rFonts w:cs="Times New Roman"/>
        </w:rPr>
        <w:t xml:space="preserve">sexual </w:t>
      </w:r>
      <w:r w:rsidR="00F35D12" w:rsidRPr="001F6539">
        <w:rPr>
          <w:rFonts w:cs="Times New Roman"/>
        </w:rPr>
        <w:t xml:space="preserve">violence </w:t>
      </w:r>
      <w:r w:rsidR="00C11A27" w:rsidRPr="001F6539">
        <w:rPr>
          <w:rFonts w:cs="Times New Roman"/>
        </w:rPr>
        <w:t xml:space="preserve">allegedly committed </w:t>
      </w:r>
      <w:r w:rsidR="00F12578">
        <w:rPr>
          <w:rFonts w:cs="Times New Roman"/>
        </w:rPr>
        <w:t xml:space="preserve">by </w:t>
      </w:r>
      <w:r w:rsidR="00C11A27" w:rsidRPr="001F6539">
        <w:rPr>
          <w:rFonts w:cs="Times New Roman"/>
        </w:rPr>
        <w:t xml:space="preserve">a </w:t>
      </w:r>
      <w:proofErr w:type="gramStart"/>
      <w:r w:rsidR="00C11A27" w:rsidRPr="001F6539">
        <w:rPr>
          <w:rFonts w:cs="Times New Roman"/>
        </w:rPr>
        <w:t>University</w:t>
      </w:r>
      <w:proofErr w:type="gramEnd"/>
      <w:r w:rsidR="00C11A27" w:rsidRPr="001F6539">
        <w:rPr>
          <w:rFonts w:cs="Times New Roman"/>
        </w:rPr>
        <w:t xml:space="preserve"> student</w:t>
      </w:r>
      <w:r w:rsidR="00911E3B">
        <w:rPr>
          <w:rFonts w:cs="Times New Roman"/>
        </w:rPr>
        <w:t xml:space="preserve"> or employee</w:t>
      </w:r>
      <w:r w:rsidR="00FD0B72" w:rsidRPr="001F6539">
        <w:rPr>
          <w:rFonts w:cs="Times New Roman"/>
        </w:rPr>
        <w:t>, which</w:t>
      </w:r>
      <w:r w:rsidR="00F35D12" w:rsidRPr="001F6539">
        <w:rPr>
          <w:rFonts w:cs="Times New Roman"/>
        </w:rPr>
        <w:t xml:space="preserve"> will be referred directly to </w:t>
      </w:r>
      <w:r w:rsidR="00C11A27" w:rsidRPr="001F6539">
        <w:rPr>
          <w:rFonts w:cs="Times New Roman"/>
        </w:rPr>
        <w:t>the</w:t>
      </w:r>
      <w:r w:rsidR="00DF20B3" w:rsidRPr="001F6539">
        <w:rPr>
          <w:rFonts w:cs="Times New Roman"/>
        </w:rPr>
        <w:t xml:space="preserve"> </w:t>
      </w:r>
      <w:r w:rsidR="00911E3B">
        <w:rPr>
          <w:rFonts w:cs="Times New Roman"/>
        </w:rPr>
        <w:t>Title IX Sexual Harassment</w:t>
      </w:r>
      <w:r w:rsidR="00FD0B72" w:rsidRPr="001F6539">
        <w:rPr>
          <w:rFonts w:cs="Times New Roman"/>
        </w:rPr>
        <w:t xml:space="preserve"> Response</w:t>
      </w:r>
      <w:r w:rsidR="00416F61" w:rsidRPr="001F6539">
        <w:rPr>
          <w:rFonts w:cs="Times New Roman"/>
        </w:rPr>
        <w:t xml:space="preserve"> </w:t>
      </w:r>
      <w:r w:rsidR="00C11A27" w:rsidRPr="001F6539">
        <w:rPr>
          <w:rFonts w:cs="Times New Roman"/>
        </w:rPr>
        <w:t>P</w:t>
      </w:r>
      <w:r w:rsidR="00416F61" w:rsidRPr="001F6539">
        <w:rPr>
          <w:rFonts w:cs="Times New Roman"/>
        </w:rPr>
        <w:t>rocess</w:t>
      </w:r>
      <w:r w:rsidR="00EF2686" w:rsidRPr="001F6539">
        <w:rPr>
          <w:rFonts w:cs="Times New Roman"/>
        </w:rPr>
        <w:t>.</w:t>
      </w:r>
      <w:r w:rsidR="0056507E" w:rsidRPr="001F6539">
        <w:rPr>
          <w:rFonts w:cs="Times New Roman"/>
        </w:rPr>
        <w:t xml:space="preserve"> </w:t>
      </w:r>
      <w:r w:rsidR="00C11A27" w:rsidRPr="001F6539">
        <w:rPr>
          <w:rFonts w:cs="Times New Roman"/>
        </w:rPr>
        <w:t xml:space="preserve"> </w:t>
      </w:r>
    </w:p>
    <w:p w14:paraId="03C0829C" w14:textId="77777777" w:rsidR="002931C2" w:rsidRPr="001F6539" w:rsidRDefault="002931C2" w:rsidP="00DB42B3">
      <w:pPr>
        <w:pStyle w:val="ListParagraph"/>
        <w:numPr>
          <w:ilvl w:val="0"/>
          <w:numId w:val="2"/>
        </w:numPr>
        <w:spacing w:before="100" w:beforeAutospacing="1" w:after="100" w:afterAutospacing="1" w:line="276" w:lineRule="auto"/>
        <w:ind w:left="1080"/>
        <w:rPr>
          <w:rFonts w:cs="Times New Roman"/>
        </w:rPr>
      </w:pPr>
      <w:r w:rsidRPr="003B3116">
        <w:rPr>
          <w:rFonts w:cs="Times New Roman"/>
          <w:b/>
          <w:u w:val="single"/>
        </w:rPr>
        <w:t>Formal</w:t>
      </w:r>
      <w:r w:rsidRPr="001F6539">
        <w:rPr>
          <w:rFonts w:cs="Times New Roman"/>
          <w:u w:val="single"/>
        </w:rPr>
        <w:t xml:space="preserve"> </w:t>
      </w:r>
      <w:r w:rsidR="00971408" w:rsidRPr="00AA3472">
        <w:rPr>
          <w:rFonts w:cs="Times New Roman"/>
          <w:b/>
          <w:u w:val="single"/>
        </w:rPr>
        <w:t xml:space="preserve">Sexual Misconduct </w:t>
      </w:r>
      <w:r w:rsidRPr="00AA3472">
        <w:rPr>
          <w:rFonts w:cs="Times New Roman"/>
          <w:b/>
          <w:u w:val="single"/>
        </w:rPr>
        <w:t>Investigation Process</w:t>
      </w:r>
      <w:r w:rsidR="00911E3B">
        <w:rPr>
          <w:rFonts w:cs="Times New Roman"/>
        </w:rPr>
        <w:t>. If a Complainant</w:t>
      </w:r>
      <w:r w:rsidRPr="001F6539">
        <w:rPr>
          <w:rFonts w:cs="Times New Roman"/>
        </w:rPr>
        <w:t xml:space="preserve"> wishes to invoke a formal administrative action regarding sexual misco</w:t>
      </w:r>
      <w:r w:rsidR="00911E3B">
        <w:rPr>
          <w:rFonts w:cs="Times New Roman"/>
        </w:rPr>
        <w:t>nduct, other than Title IX defined Sexual Harassment</w:t>
      </w:r>
      <w:r w:rsidRPr="001F6539">
        <w:rPr>
          <w:rFonts w:cs="Times New Roman"/>
        </w:rPr>
        <w:t xml:space="preserve">, an </w:t>
      </w:r>
      <w:r w:rsidRPr="001F6539">
        <w:rPr>
          <w:rFonts w:cs="Times New Roman"/>
          <w:i/>
        </w:rPr>
        <w:t xml:space="preserve">RVU Formal Sexual </w:t>
      </w:r>
      <w:r w:rsidR="00911E3B">
        <w:rPr>
          <w:rFonts w:eastAsia="Times New Roman" w:cs="Times New Roman"/>
          <w:i/>
          <w:lang w:eastAsia="en-US"/>
        </w:rPr>
        <w:t xml:space="preserve">Misconduct </w:t>
      </w:r>
      <w:r w:rsidRPr="001F6539">
        <w:rPr>
          <w:rFonts w:eastAsia="Times New Roman" w:cs="Times New Roman"/>
          <w:i/>
          <w:lang w:eastAsia="en-US"/>
        </w:rPr>
        <w:t>or Sexual Discrimination</w:t>
      </w:r>
      <w:r w:rsidRPr="001F6539">
        <w:rPr>
          <w:rFonts w:cs="Times New Roman"/>
          <w:i/>
        </w:rPr>
        <w:t xml:space="preserve"> Request for Investigation</w:t>
      </w:r>
      <w:r w:rsidRPr="001F6539">
        <w:rPr>
          <w:rFonts w:cs="Times New Roman"/>
        </w:rPr>
        <w:t xml:space="preserve"> may be filed with the Title IX Coordinator. </w:t>
      </w:r>
    </w:p>
    <w:p w14:paraId="0B5F4336" w14:textId="77777777" w:rsidR="002A7076" w:rsidRDefault="002931C2" w:rsidP="00DB42B3">
      <w:pPr>
        <w:pStyle w:val="ListParagraph"/>
        <w:numPr>
          <w:ilvl w:val="1"/>
          <w:numId w:val="2"/>
        </w:numPr>
        <w:spacing w:before="100" w:beforeAutospacing="1" w:after="100" w:afterAutospacing="1" w:line="276" w:lineRule="auto"/>
        <w:ind w:left="1800"/>
        <w:rPr>
          <w:rFonts w:eastAsia="Times New Roman" w:cs="Times New Roman"/>
          <w:lang w:eastAsia="en-US"/>
        </w:rPr>
      </w:pPr>
      <w:r w:rsidRPr="001F6539">
        <w:rPr>
          <w:rFonts w:eastAsia="Times New Roman" w:cs="Times New Roman"/>
          <w:lang w:eastAsia="en-US"/>
        </w:rPr>
        <w:t>All Requests for Investigation will be acknowledged and promptly investigated and may include interviews</w:t>
      </w:r>
      <w:r w:rsidR="004C7487">
        <w:rPr>
          <w:rFonts w:eastAsia="Times New Roman" w:cs="Times New Roman"/>
          <w:lang w:eastAsia="en-US"/>
        </w:rPr>
        <w:t xml:space="preserve"> with the Complainant</w:t>
      </w:r>
      <w:r w:rsidRPr="001F6539">
        <w:rPr>
          <w:rFonts w:eastAsia="Times New Roman" w:cs="Times New Roman"/>
          <w:lang w:eastAsia="en-US"/>
        </w:rPr>
        <w:t xml:space="preserve">, the Responding Party, and other persons </w:t>
      </w:r>
      <w:r w:rsidR="00050A29">
        <w:rPr>
          <w:rFonts w:eastAsia="Times New Roman" w:cs="Times New Roman"/>
          <w:lang w:eastAsia="en-US"/>
        </w:rPr>
        <w:t xml:space="preserve">(witnesses) </w:t>
      </w:r>
      <w:r w:rsidRPr="001F6539">
        <w:rPr>
          <w:rFonts w:eastAsia="Times New Roman" w:cs="Times New Roman"/>
          <w:lang w:eastAsia="en-US"/>
        </w:rPr>
        <w:t xml:space="preserve">believed to have knowledge relevant to the allegations. </w:t>
      </w:r>
    </w:p>
    <w:p w14:paraId="60A22C5B" w14:textId="77777777" w:rsidR="003B6AA3" w:rsidRDefault="004C7487" w:rsidP="00DB42B3">
      <w:pPr>
        <w:pStyle w:val="ListParagraph"/>
        <w:numPr>
          <w:ilvl w:val="1"/>
          <w:numId w:val="2"/>
        </w:numPr>
        <w:spacing w:before="100" w:beforeAutospacing="1" w:after="100" w:afterAutospacing="1" w:line="276" w:lineRule="auto"/>
        <w:ind w:left="1800"/>
        <w:rPr>
          <w:rFonts w:eastAsia="Times New Roman" w:cs="Times New Roman"/>
          <w:lang w:eastAsia="en-US"/>
        </w:rPr>
      </w:pPr>
      <w:r>
        <w:rPr>
          <w:rFonts w:eastAsia="Times New Roman" w:cs="Times New Roman"/>
          <w:lang w:eastAsia="en-US"/>
        </w:rPr>
        <w:t>Both the Complainant and Respondent</w:t>
      </w:r>
      <w:r w:rsidR="003B6AA3">
        <w:rPr>
          <w:rFonts w:eastAsia="Times New Roman" w:cs="Times New Roman"/>
          <w:lang w:eastAsia="en-US"/>
        </w:rPr>
        <w:t xml:space="preserve"> may present evidence</w:t>
      </w:r>
      <w:r w:rsidR="0085395E">
        <w:rPr>
          <w:rFonts w:eastAsia="Times New Roman" w:cs="Times New Roman"/>
          <w:lang w:eastAsia="en-US"/>
        </w:rPr>
        <w:t xml:space="preserve"> to the Title IX Coordinator</w:t>
      </w:r>
      <w:r w:rsidR="003B6AA3">
        <w:rPr>
          <w:rFonts w:eastAsia="Times New Roman" w:cs="Times New Roman"/>
          <w:lang w:eastAsia="en-US"/>
        </w:rPr>
        <w:t>.</w:t>
      </w:r>
    </w:p>
    <w:p w14:paraId="488C92AC" w14:textId="77777777" w:rsidR="002931C2" w:rsidRDefault="003B6AA3" w:rsidP="00DB42B3">
      <w:pPr>
        <w:pStyle w:val="ListParagraph"/>
        <w:numPr>
          <w:ilvl w:val="2"/>
          <w:numId w:val="2"/>
        </w:numPr>
        <w:spacing w:before="100" w:beforeAutospacing="1" w:after="100" w:afterAutospacing="1" w:line="276" w:lineRule="auto"/>
        <w:ind w:left="2520"/>
        <w:rPr>
          <w:rFonts w:eastAsia="Times New Roman" w:cs="Times New Roman"/>
          <w:lang w:eastAsia="en-US"/>
        </w:rPr>
      </w:pPr>
      <w:r>
        <w:rPr>
          <w:rFonts w:eastAsia="Times New Roman" w:cs="Times New Roman"/>
          <w:lang w:eastAsia="en-US"/>
        </w:rPr>
        <w:t>Questionin</w:t>
      </w:r>
      <w:r w:rsidR="004C7487">
        <w:rPr>
          <w:rFonts w:eastAsia="Times New Roman" w:cs="Times New Roman"/>
          <w:lang w:eastAsia="en-US"/>
        </w:rPr>
        <w:t>g or evidence about the Complainant</w:t>
      </w:r>
      <w:r>
        <w:rPr>
          <w:rFonts w:eastAsia="Times New Roman" w:cs="Times New Roman"/>
          <w:lang w:eastAsia="en-US"/>
        </w:rPr>
        <w:t>’s prior sexual conduct with anyone</w:t>
      </w:r>
      <w:r w:rsidR="004C7487">
        <w:rPr>
          <w:rFonts w:eastAsia="Times New Roman" w:cs="Times New Roman"/>
          <w:lang w:eastAsia="en-US"/>
        </w:rPr>
        <w:t xml:space="preserve"> other than the Respondent</w:t>
      </w:r>
      <w:r>
        <w:rPr>
          <w:rFonts w:eastAsia="Times New Roman" w:cs="Times New Roman"/>
          <w:lang w:eastAsia="en-US"/>
        </w:rPr>
        <w:t xml:space="preserve"> is prohibited.</w:t>
      </w:r>
    </w:p>
    <w:p w14:paraId="53E3B4BD" w14:textId="77777777" w:rsidR="003B6AA3" w:rsidRDefault="003B6AA3" w:rsidP="00DB42B3">
      <w:pPr>
        <w:pStyle w:val="ListParagraph"/>
        <w:numPr>
          <w:ilvl w:val="2"/>
          <w:numId w:val="2"/>
        </w:numPr>
        <w:spacing w:before="100" w:beforeAutospacing="1" w:after="100" w:afterAutospacing="1" w:line="276" w:lineRule="auto"/>
        <w:ind w:left="2520"/>
        <w:rPr>
          <w:rFonts w:eastAsia="Times New Roman" w:cs="Times New Roman"/>
          <w:lang w:eastAsia="en-US"/>
        </w:rPr>
      </w:pPr>
      <w:r>
        <w:rPr>
          <w:rFonts w:eastAsia="Times New Roman" w:cs="Times New Roman"/>
          <w:lang w:eastAsia="en-US"/>
        </w:rPr>
        <w:t xml:space="preserve">Evidence of a prior consensual dating or sexual relationship between the parties by itself does not imply consent or preclude </w:t>
      </w:r>
      <w:proofErr w:type="gramStart"/>
      <w:r>
        <w:rPr>
          <w:rFonts w:eastAsia="Times New Roman" w:cs="Times New Roman"/>
          <w:lang w:eastAsia="en-US"/>
        </w:rPr>
        <w:t>a finding</w:t>
      </w:r>
      <w:proofErr w:type="gramEnd"/>
      <w:r>
        <w:rPr>
          <w:rFonts w:eastAsia="Times New Roman" w:cs="Times New Roman"/>
          <w:lang w:eastAsia="en-US"/>
        </w:rPr>
        <w:t xml:space="preserve"> of sexual misconduct.</w:t>
      </w:r>
    </w:p>
    <w:p w14:paraId="619991D9" w14:textId="77777777" w:rsidR="002A7076" w:rsidRPr="00D335F5" w:rsidRDefault="002A7076" w:rsidP="00DB42B3">
      <w:pPr>
        <w:pStyle w:val="ListParagraph"/>
        <w:numPr>
          <w:ilvl w:val="1"/>
          <w:numId w:val="2"/>
        </w:numPr>
        <w:spacing w:before="100" w:beforeAutospacing="1" w:after="100" w:afterAutospacing="1" w:line="276" w:lineRule="auto"/>
        <w:ind w:left="1800"/>
        <w:rPr>
          <w:rFonts w:eastAsia="Times New Roman" w:cs="Times New Roman"/>
          <w:lang w:eastAsia="en-US"/>
        </w:rPr>
      </w:pPr>
      <w:r w:rsidRPr="00D335F5">
        <w:rPr>
          <w:rFonts w:eastAsia="Times New Roman" w:cs="Times New Roman"/>
          <w:lang w:eastAsia="en-US"/>
        </w:rPr>
        <w:t>Both the</w:t>
      </w:r>
      <w:r w:rsidR="004C7487">
        <w:rPr>
          <w:rFonts w:eastAsia="Times New Roman" w:cs="Times New Roman"/>
          <w:lang w:eastAsia="en-US"/>
        </w:rPr>
        <w:t xml:space="preserve"> Complainant and Respondent</w:t>
      </w:r>
      <w:r w:rsidRPr="00D335F5">
        <w:rPr>
          <w:rFonts w:eastAsia="Times New Roman" w:cs="Times New Roman"/>
          <w:lang w:eastAsia="en-US"/>
        </w:rPr>
        <w:t xml:space="preserve"> </w:t>
      </w:r>
      <w:r w:rsidR="009602A8">
        <w:rPr>
          <w:rFonts w:eastAsia="Times New Roman" w:cs="Times New Roman"/>
          <w:lang w:eastAsia="en-US"/>
        </w:rPr>
        <w:t xml:space="preserve">will receive </w:t>
      </w:r>
      <w:r w:rsidRPr="00D335F5">
        <w:rPr>
          <w:rFonts w:eastAsia="Times New Roman" w:cs="Times New Roman"/>
          <w:lang w:eastAsia="en-US"/>
        </w:rPr>
        <w:t>the Title IX Coordinator’s</w:t>
      </w:r>
      <w:r w:rsidR="00F756DA">
        <w:rPr>
          <w:rFonts w:eastAsia="Times New Roman" w:cs="Times New Roman"/>
          <w:lang w:eastAsia="en-US"/>
        </w:rPr>
        <w:t xml:space="preserve"> report </w:t>
      </w:r>
      <w:r w:rsidR="00536069">
        <w:rPr>
          <w:rFonts w:eastAsia="Times New Roman" w:cs="Times New Roman"/>
          <w:lang w:eastAsia="en-US"/>
        </w:rPr>
        <w:t>concurrently</w:t>
      </w:r>
      <w:r w:rsidRPr="00D335F5">
        <w:rPr>
          <w:rFonts w:eastAsia="Times New Roman" w:cs="Times New Roman"/>
          <w:lang w:eastAsia="en-US"/>
        </w:rPr>
        <w:t>.</w:t>
      </w:r>
    </w:p>
    <w:p w14:paraId="5B7D0DD8" w14:textId="77777777" w:rsidR="002931C2" w:rsidRDefault="002931C2" w:rsidP="00DB42B3">
      <w:pPr>
        <w:pStyle w:val="ListParagraph"/>
        <w:numPr>
          <w:ilvl w:val="1"/>
          <w:numId w:val="2"/>
        </w:numPr>
        <w:spacing w:before="100" w:beforeAutospacing="1" w:after="100" w:afterAutospacing="1" w:line="276" w:lineRule="auto"/>
        <w:ind w:left="1800"/>
        <w:rPr>
          <w:rFonts w:eastAsia="Times New Roman" w:cs="Times New Roman"/>
          <w:lang w:eastAsia="en-US"/>
        </w:rPr>
      </w:pPr>
      <w:r w:rsidRPr="00D335F5">
        <w:rPr>
          <w:rFonts w:eastAsia="Times New Roman" w:cs="Times New Roman"/>
          <w:lang w:eastAsia="en-US"/>
        </w:rPr>
        <w:t xml:space="preserve">Upon the conclusion of the investigation of a formal </w:t>
      </w:r>
      <w:r w:rsidRPr="00D335F5">
        <w:rPr>
          <w:rFonts w:cs="Times New Roman"/>
        </w:rPr>
        <w:t>Request for Investigation</w:t>
      </w:r>
      <w:r w:rsidRPr="00D335F5">
        <w:rPr>
          <w:rFonts w:eastAsia="Times New Roman" w:cs="Times New Roman"/>
          <w:lang w:eastAsia="en-US"/>
        </w:rPr>
        <w:t xml:space="preserve">, </w:t>
      </w:r>
      <w:proofErr w:type="gramStart"/>
      <w:r w:rsidRPr="00D335F5">
        <w:rPr>
          <w:rFonts w:eastAsia="Times New Roman" w:cs="Times New Roman"/>
          <w:lang w:eastAsia="en-US"/>
        </w:rPr>
        <w:t>a written investigative</w:t>
      </w:r>
      <w:r w:rsidR="002A7076" w:rsidRPr="00D335F5">
        <w:rPr>
          <w:rFonts w:eastAsia="Times New Roman" w:cs="Times New Roman"/>
          <w:lang w:eastAsia="en-US"/>
        </w:rPr>
        <w:t xml:space="preserve"> findings</w:t>
      </w:r>
      <w:proofErr w:type="gramEnd"/>
      <w:r w:rsidRPr="00D335F5">
        <w:rPr>
          <w:rFonts w:eastAsia="Times New Roman" w:cs="Times New Roman"/>
          <w:lang w:eastAsia="en-US"/>
        </w:rPr>
        <w:t xml:space="preserve"> report </w:t>
      </w:r>
      <w:r w:rsidR="00C70C6F" w:rsidRPr="00D335F5">
        <w:rPr>
          <w:rFonts w:eastAsia="Times New Roman" w:cs="Times New Roman"/>
          <w:lang w:eastAsia="en-US"/>
        </w:rPr>
        <w:t>and recommendation</w:t>
      </w:r>
      <w:r w:rsidR="00C70C6F">
        <w:rPr>
          <w:rFonts w:eastAsia="Times New Roman" w:cs="Times New Roman"/>
          <w:lang w:eastAsia="en-US"/>
        </w:rPr>
        <w:t xml:space="preserve"> </w:t>
      </w:r>
      <w:r w:rsidRPr="001F6539">
        <w:rPr>
          <w:rFonts w:eastAsia="Times New Roman" w:cs="Times New Roman"/>
          <w:lang w:eastAsia="en-US"/>
        </w:rPr>
        <w:t xml:space="preserve">will be prepared </w:t>
      </w:r>
      <w:r w:rsidR="00AD0E0E">
        <w:rPr>
          <w:rFonts w:eastAsia="Times New Roman" w:cs="Times New Roman"/>
          <w:lang w:eastAsia="en-US"/>
        </w:rPr>
        <w:t xml:space="preserve">by the Title IX Coordinator </w:t>
      </w:r>
      <w:r w:rsidRPr="001F6539">
        <w:rPr>
          <w:rFonts w:eastAsia="Times New Roman" w:cs="Times New Roman"/>
          <w:lang w:eastAsia="en-US"/>
        </w:rPr>
        <w:t>and submitted to the</w:t>
      </w:r>
      <w:r w:rsidR="00B421E1" w:rsidRPr="001F6539">
        <w:rPr>
          <w:rFonts w:eastAsia="Times New Roman" w:cs="Times New Roman"/>
          <w:lang w:eastAsia="en-US"/>
        </w:rPr>
        <w:t xml:space="preserve"> </w:t>
      </w:r>
      <w:r w:rsidR="009602A8">
        <w:rPr>
          <w:rFonts w:eastAsia="Times New Roman" w:cs="Times New Roman"/>
          <w:lang w:eastAsia="en-US"/>
        </w:rPr>
        <w:t xml:space="preserve">Associate </w:t>
      </w:r>
      <w:r w:rsidR="00B421E1" w:rsidRPr="001F6539">
        <w:rPr>
          <w:rFonts w:eastAsia="Times New Roman" w:cs="Times New Roman"/>
          <w:lang w:eastAsia="en-US"/>
        </w:rPr>
        <w:t>Dean</w:t>
      </w:r>
      <w:r w:rsidR="009602A8">
        <w:rPr>
          <w:rFonts w:eastAsia="Times New Roman" w:cs="Times New Roman"/>
          <w:lang w:eastAsia="en-US"/>
        </w:rPr>
        <w:t xml:space="preserve"> of Student Affairs</w:t>
      </w:r>
      <w:r w:rsidR="00F756DA">
        <w:rPr>
          <w:rFonts w:eastAsia="Times New Roman" w:cs="Times New Roman"/>
          <w:lang w:eastAsia="en-US"/>
        </w:rPr>
        <w:t xml:space="preserve"> </w:t>
      </w:r>
      <w:r w:rsidR="00AD0E0E">
        <w:rPr>
          <w:rFonts w:eastAsia="Times New Roman" w:cs="Times New Roman"/>
          <w:lang w:eastAsia="en-US"/>
        </w:rPr>
        <w:t>(</w:t>
      </w:r>
      <w:r w:rsidR="00F756DA">
        <w:rPr>
          <w:rFonts w:eastAsia="Times New Roman" w:cs="Times New Roman"/>
          <w:lang w:eastAsia="en-US"/>
        </w:rPr>
        <w:t>for students</w:t>
      </w:r>
      <w:r w:rsidR="00AD0E0E">
        <w:rPr>
          <w:rFonts w:eastAsia="Times New Roman" w:cs="Times New Roman"/>
          <w:lang w:eastAsia="en-US"/>
        </w:rPr>
        <w:t>)</w:t>
      </w:r>
      <w:r w:rsidR="00F756DA">
        <w:rPr>
          <w:rFonts w:eastAsia="Times New Roman" w:cs="Times New Roman"/>
          <w:lang w:eastAsia="en-US"/>
        </w:rPr>
        <w:t xml:space="preserve"> or the Vice President of</w:t>
      </w:r>
      <w:r w:rsidR="00341265">
        <w:rPr>
          <w:rFonts w:eastAsia="Times New Roman" w:cs="Times New Roman"/>
          <w:lang w:eastAsia="en-US"/>
        </w:rPr>
        <w:t xml:space="preserve"> Human Resources </w:t>
      </w:r>
      <w:r w:rsidR="00AD0E0E">
        <w:rPr>
          <w:rFonts w:eastAsia="Times New Roman" w:cs="Times New Roman"/>
          <w:lang w:eastAsia="en-US"/>
        </w:rPr>
        <w:t>(</w:t>
      </w:r>
      <w:r w:rsidR="00341265">
        <w:rPr>
          <w:rFonts w:eastAsia="Times New Roman" w:cs="Times New Roman"/>
          <w:lang w:eastAsia="en-US"/>
        </w:rPr>
        <w:t>for employees</w:t>
      </w:r>
      <w:r w:rsidR="00AD0E0E">
        <w:rPr>
          <w:rFonts w:eastAsia="Times New Roman" w:cs="Times New Roman"/>
          <w:lang w:eastAsia="en-US"/>
        </w:rPr>
        <w:t>)</w:t>
      </w:r>
      <w:r w:rsidRPr="001F6539">
        <w:rPr>
          <w:rFonts w:eastAsia="Times New Roman" w:cs="Times New Roman"/>
          <w:lang w:eastAsia="en-US"/>
        </w:rPr>
        <w:t xml:space="preserve">. The </w:t>
      </w:r>
      <w:r w:rsidR="009602A8">
        <w:rPr>
          <w:rFonts w:eastAsia="Times New Roman" w:cs="Times New Roman"/>
          <w:lang w:eastAsia="en-US"/>
        </w:rPr>
        <w:t xml:space="preserve">Associate </w:t>
      </w:r>
      <w:r w:rsidR="00B421E1" w:rsidRPr="001F6539">
        <w:rPr>
          <w:rFonts w:eastAsia="Times New Roman" w:cs="Times New Roman"/>
          <w:lang w:eastAsia="en-US"/>
        </w:rPr>
        <w:lastRenderedPageBreak/>
        <w:t>Dean</w:t>
      </w:r>
      <w:r w:rsidR="00AD0E0E">
        <w:rPr>
          <w:rFonts w:eastAsia="Times New Roman" w:cs="Times New Roman"/>
          <w:lang w:eastAsia="en-US"/>
        </w:rPr>
        <w:t xml:space="preserve"> of Student Affairs </w:t>
      </w:r>
      <w:r w:rsidR="00E34A3B">
        <w:rPr>
          <w:rFonts w:eastAsia="Times New Roman" w:cs="Times New Roman"/>
          <w:lang w:eastAsia="en-US"/>
        </w:rPr>
        <w:t xml:space="preserve">in consultation with the </w:t>
      </w:r>
      <w:r w:rsidR="00B562E4">
        <w:rPr>
          <w:rFonts w:eastAsia="Times New Roman" w:cs="Times New Roman"/>
          <w:lang w:eastAsia="en-US"/>
        </w:rPr>
        <w:t>COM Dean or Program Director</w:t>
      </w:r>
      <w:r w:rsidR="00AD0E0E">
        <w:rPr>
          <w:rFonts w:eastAsia="Times New Roman" w:cs="Times New Roman"/>
          <w:lang w:eastAsia="en-US"/>
        </w:rPr>
        <w:t xml:space="preserve"> (for students)</w:t>
      </w:r>
      <w:r w:rsidR="00E34A3B">
        <w:rPr>
          <w:rFonts w:eastAsia="Times New Roman" w:cs="Times New Roman"/>
          <w:lang w:eastAsia="en-US"/>
        </w:rPr>
        <w:t>,</w:t>
      </w:r>
      <w:r w:rsidR="00B421E1" w:rsidRPr="001F6539">
        <w:rPr>
          <w:rFonts w:eastAsia="Times New Roman" w:cs="Times New Roman"/>
          <w:lang w:eastAsia="en-US"/>
        </w:rPr>
        <w:t xml:space="preserve"> </w:t>
      </w:r>
      <w:r w:rsidR="00E34A3B">
        <w:rPr>
          <w:rFonts w:eastAsia="Times New Roman" w:cs="Times New Roman"/>
          <w:lang w:eastAsia="en-US"/>
        </w:rPr>
        <w:t xml:space="preserve">or the VP of Human Resources </w:t>
      </w:r>
      <w:r w:rsidR="00AD0E0E">
        <w:rPr>
          <w:rFonts w:eastAsia="Times New Roman" w:cs="Times New Roman"/>
          <w:lang w:eastAsia="en-US"/>
        </w:rPr>
        <w:t xml:space="preserve">in consultation with the </w:t>
      </w:r>
      <w:r w:rsidR="00F96B20">
        <w:rPr>
          <w:rFonts w:eastAsia="Times New Roman" w:cs="Times New Roman"/>
          <w:lang w:eastAsia="en-US"/>
        </w:rPr>
        <w:t>COM Dean or Program Director</w:t>
      </w:r>
      <w:r w:rsidR="00AD0E0E">
        <w:rPr>
          <w:rFonts w:eastAsia="Times New Roman" w:cs="Times New Roman"/>
          <w:lang w:eastAsia="en-US"/>
        </w:rPr>
        <w:t xml:space="preserve"> </w:t>
      </w:r>
      <w:r w:rsidR="00E34A3B">
        <w:rPr>
          <w:rFonts w:eastAsia="Times New Roman" w:cs="Times New Roman"/>
          <w:lang w:eastAsia="en-US"/>
        </w:rPr>
        <w:t xml:space="preserve">(for employees), </w:t>
      </w:r>
      <w:r w:rsidRPr="001F6539">
        <w:rPr>
          <w:rFonts w:eastAsia="Times New Roman" w:cs="Times New Roman"/>
          <w:lang w:eastAsia="en-US"/>
        </w:rPr>
        <w:t>will issu</w:t>
      </w:r>
      <w:r w:rsidR="00341265">
        <w:rPr>
          <w:rFonts w:eastAsia="Times New Roman" w:cs="Times New Roman"/>
          <w:lang w:eastAsia="en-US"/>
        </w:rPr>
        <w:t xml:space="preserve">e a final determination </w:t>
      </w:r>
      <w:r w:rsidR="00E34A3B">
        <w:rPr>
          <w:rFonts w:eastAsia="Times New Roman" w:cs="Times New Roman"/>
          <w:lang w:eastAsia="en-US"/>
        </w:rPr>
        <w:t>to the Complainant and Respondent</w:t>
      </w:r>
      <w:r w:rsidR="00AD0E0E">
        <w:rPr>
          <w:rFonts w:eastAsia="Times New Roman" w:cs="Times New Roman"/>
          <w:lang w:eastAsia="en-US"/>
        </w:rPr>
        <w:t xml:space="preserve"> and may do so through the Title IX Coordinator</w:t>
      </w:r>
      <w:r w:rsidRPr="001F6539">
        <w:rPr>
          <w:rFonts w:eastAsia="Times New Roman" w:cs="Times New Roman"/>
          <w:lang w:eastAsia="en-US"/>
        </w:rPr>
        <w:t>. The final decisio</w:t>
      </w:r>
      <w:r w:rsidR="00E34A3B">
        <w:rPr>
          <w:rFonts w:eastAsia="Times New Roman" w:cs="Times New Roman"/>
          <w:lang w:eastAsia="en-US"/>
        </w:rPr>
        <w:t xml:space="preserve">n </w:t>
      </w:r>
      <w:r w:rsidRPr="001F6539">
        <w:rPr>
          <w:rFonts w:eastAsia="Times New Roman" w:cs="Times New Roman"/>
          <w:lang w:eastAsia="en-US"/>
        </w:rPr>
        <w:t xml:space="preserve">may include </w:t>
      </w:r>
      <w:r w:rsidR="00E34A3B">
        <w:rPr>
          <w:rFonts w:eastAsia="Times New Roman" w:cs="Times New Roman"/>
          <w:lang w:eastAsia="en-US"/>
        </w:rPr>
        <w:t xml:space="preserve">sanctions or </w:t>
      </w:r>
      <w:r w:rsidRPr="001F6539">
        <w:rPr>
          <w:rFonts w:eastAsia="Times New Roman" w:cs="Times New Roman"/>
          <w:lang w:eastAsia="en-US"/>
        </w:rPr>
        <w:t>remedial measures if a violation of this Policy is found, such as a referral to the appropriate University administrative office for disciplinary action</w:t>
      </w:r>
      <w:r w:rsidR="00036F27">
        <w:rPr>
          <w:rFonts w:eastAsia="Times New Roman" w:cs="Times New Roman"/>
          <w:lang w:eastAsia="en-US"/>
        </w:rPr>
        <w:t xml:space="preserve">, including </w:t>
      </w:r>
      <w:r w:rsidR="00341265">
        <w:rPr>
          <w:rFonts w:eastAsia="Times New Roman" w:cs="Times New Roman"/>
          <w:lang w:eastAsia="en-US"/>
        </w:rPr>
        <w:t xml:space="preserve">termination, </w:t>
      </w:r>
      <w:r w:rsidR="00036F27">
        <w:rPr>
          <w:rFonts w:eastAsia="Times New Roman" w:cs="Times New Roman"/>
          <w:lang w:eastAsia="en-US"/>
        </w:rPr>
        <w:t>suspension or dismissal</w:t>
      </w:r>
      <w:r w:rsidRPr="001F6539">
        <w:rPr>
          <w:rFonts w:eastAsia="Times New Roman" w:cs="Times New Roman"/>
          <w:lang w:eastAsia="en-US"/>
        </w:rPr>
        <w:t xml:space="preserve">. </w:t>
      </w:r>
    </w:p>
    <w:p w14:paraId="6788F367" w14:textId="77777777" w:rsidR="001F6539" w:rsidRPr="006F28A0" w:rsidRDefault="000C7EF6" w:rsidP="00DB42B3">
      <w:pPr>
        <w:pStyle w:val="OutlineL2"/>
        <w:numPr>
          <w:ilvl w:val="0"/>
          <w:numId w:val="0"/>
        </w:numPr>
        <w:rPr>
          <w:b/>
          <w:szCs w:val="24"/>
        </w:rPr>
      </w:pPr>
      <w:bookmarkStart w:id="11" w:name="_Toc427563960"/>
      <w:bookmarkStart w:id="12" w:name="_Toc428886360"/>
      <w:bookmarkStart w:id="13" w:name="_Toc428886999"/>
      <w:bookmarkStart w:id="14" w:name="_Toc43976838"/>
      <w:r>
        <w:rPr>
          <w:b/>
          <w:szCs w:val="24"/>
        </w:rPr>
        <w:t xml:space="preserve">In re: </w:t>
      </w:r>
      <w:r w:rsidR="007366D5">
        <w:rPr>
          <w:b/>
          <w:szCs w:val="24"/>
        </w:rPr>
        <w:t xml:space="preserve">Submitting </w:t>
      </w:r>
      <w:r w:rsidR="001F6539" w:rsidRPr="006F28A0">
        <w:rPr>
          <w:b/>
          <w:szCs w:val="24"/>
        </w:rPr>
        <w:t>Requests for Investigation of Sexual Misconduct</w:t>
      </w:r>
      <w:bookmarkEnd w:id="11"/>
      <w:bookmarkEnd w:id="12"/>
      <w:bookmarkEnd w:id="13"/>
      <w:bookmarkEnd w:id="14"/>
    </w:p>
    <w:p w14:paraId="0BEEB1C1" w14:textId="77777777" w:rsidR="001F6539" w:rsidRPr="006F28A0" w:rsidRDefault="001F6539" w:rsidP="00DB42B3">
      <w:pPr>
        <w:pStyle w:val="OutlineL2"/>
        <w:numPr>
          <w:ilvl w:val="0"/>
          <w:numId w:val="0"/>
        </w:numPr>
        <w:rPr>
          <w:szCs w:val="24"/>
        </w:rPr>
      </w:pPr>
      <w:bookmarkStart w:id="15" w:name="_Toc427563961"/>
      <w:bookmarkStart w:id="16" w:name="_Toc428886361"/>
      <w:bookmarkStart w:id="17" w:name="_Toc428887000"/>
      <w:bookmarkStart w:id="18" w:name="_Toc430173765"/>
      <w:bookmarkStart w:id="19" w:name="_Toc430173971"/>
      <w:bookmarkStart w:id="20" w:name="_Toc43976839"/>
      <w:r w:rsidRPr="006F28A0">
        <w:rPr>
          <w:szCs w:val="24"/>
        </w:rPr>
        <w:t>All Requests for Investigation alleging an incident o</w:t>
      </w:r>
      <w:r w:rsidR="005F2E6A">
        <w:rPr>
          <w:szCs w:val="24"/>
        </w:rPr>
        <w:t xml:space="preserve">f sexual misconduct </w:t>
      </w:r>
      <w:r w:rsidRPr="006F28A0">
        <w:rPr>
          <w:szCs w:val="24"/>
        </w:rPr>
        <w:t xml:space="preserve">committed </w:t>
      </w:r>
      <w:r w:rsidR="00710DFF">
        <w:rPr>
          <w:szCs w:val="24"/>
        </w:rPr>
        <w:t xml:space="preserve">by </w:t>
      </w:r>
      <w:r w:rsidR="005F2E6A">
        <w:rPr>
          <w:szCs w:val="24"/>
        </w:rPr>
        <w:t xml:space="preserve">an employee or a </w:t>
      </w:r>
      <w:r w:rsidRPr="006F28A0">
        <w:rPr>
          <w:szCs w:val="24"/>
        </w:rPr>
        <w:t>student should be mailed, emailed, or hand delivered to:</w:t>
      </w:r>
      <w:bookmarkEnd w:id="15"/>
      <w:bookmarkEnd w:id="16"/>
      <w:bookmarkEnd w:id="17"/>
      <w:bookmarkEnd w:id="18"/>
      <w:bookmarkEnd w:id="19"/>
      <w:bookmarkEnd w:id="20"/>
    </w:p>
    <w:p w14:paraId="5F25EBD7" w14:textId="77777777" w:rsidR="001F6539" w:rsidRPr="006F28A0" w:rsidRDefault="001F6539" w:rsidP="00DB42B3">
      <w:pPr>
        <w:pStyle w:val="ListParagraph"/>
        <w:widowControl w:val="0"/>
        <w:numPr>
          <w:ilvl w:val="0"/>
          <w:numId w:val="1"/>
        </w:numPr>
        <w:autoSpaceDE w:val="0"/>
        <w:autoSpaceDN w:val="0"/>
        <w:adjustRightInd w:val="0"/>
        <w:spacing w:line="276" w:lineRule="auto"/>
        <w:rPr>
          <w:rFonts w:cs="Times New Roman"/>
        </w:rPr>
      </w:pPr>
      <w:r w:rsidRPr="006F28A0">
        <w:rPr>
          <w:rFonts w:cs="Times New Roman"/>
          <w:b/>
        </w:rPr>
        <w:t>The University’s Title IX Coordinator:</w:t>
      </w:r>
      <w:r w:rsidRPr="006F28A0">
        <w:rPr>
          <w:rFonts w:cs="Times New Roman"/>
        </w:rPr>
        <w:t xml:space="preserve"> </w:t>
      </w:r>
      <w:r w:rsidR="007E7023">
        <w:rPr>
          <w:rFonts w:cs="Times New Roman"/>
        </w:rPr>
        <w:t>Ms. Laura Dement</w:t>
      </w:r>
      <w:r w:rsidRPr="006F28A0">
        <w:rPr>
          <w:rFonts w:cs="Times New Roman"/>
        </w:rPr>
        <w:t xml:space="preserve">, 720-874-2481, </w:t>
      </w:r>
      <w:hyperlink r:id="rId14" w:history="1">
        <w:r w:rsidR="007E7023" w:rsidRPr="00C704C6">
          <w:rPr>
            <w:rStyle w:val="Hyperlink"/>
            <w:rFonts w:cs="Times New Roman"/>
          </w:rPr>
          <w:t>ldement@rvu.edu</w:t>
        </w:r>
      </w:hyperlink>
      <w:r w:rsidR="0093342A">
        <w:rPr>
          <w:rStyle w:val="Hyperlink"/>
          <w:rFonts w:cs="Times New Roman"/>
          <w:color w:val="auto"/>
          <w:u w:val="none"/>
        </w:rPr>
        <w:t>, Accounting and Finance Suite</w:t>
      </w:r>
      <w:r w:rsidRPr="006F28A0">
        <w:rPr>
          <w:rFonts w:cs="Times New Roman"/>
        </w:rPr>
        <w:t xml:space="preserve">. The Title IX Coordinator is responsible for investigating all Requests for Investigation of sexual misconduct or sexual violence, and for identifying and addressing any patterns or systematic problems that arise during the review of such complaints. The Title IX Coordinator is available to meet with University students </w:t>
      </w:r>
      <w:r w:rsidR="005F2E6A">
        <w:rPr>
          <w:rFonts w:cs="Times New Roman"/>
        </w:rPr>
        <w:t xml:space="preserve">or employees </w:t>
      </w:r>
      <w:r w:rsidRPr="006F28A0">
        <w:rPr>
          <w:rFonts w:cs="Times New Roman"/>
        </w:rPr>
        <w:t>to discuss related issues, as needed.</w:t>
      </w:r>
    </w:p>
    <w:p w14:paraId="4CD56FD2" w14:textId="77777777" w:rsidR="001F6539" w:rsidRPr="006F28A0" w:rsidRDefault="001F6539" w:rsidP="00DB42B3">
      <w:pPr>
        <w:widowControl w:val="0"/>
        <w:autoSpaceDE w:val="0"/>
        <w:autoSpaceDN w:val="0"/>
        <w:adjustRightInd w:val="0"/>
        <w:spacing w:line="276" w:lineRule="auto"/>
        <w:rPr>
          <w:rFonts w:cs="Times New Roman"/>
        </w:rPr>
      </w:pPr>
      <w:r w:rsidRPr="006F28A0">
        <w:rPr>
          <w:rFonts w:cs="Times New Roman"/>
        </w:rPr>
        <w:t xml:space="preserve">If the Title IX Coordinator is not available, or there is a potential conflict of interest with the Title IX Coordinator, </w:t>
      </w:r>
      <w:r w:rsidR="00F41B5E" w:rsidRPr="005F2E6A">
        <w:rPr>
          <w:rFonts w:cs="Times New Roman"/>
          <w:b/>
        </w:rPr>
        <w:t>s</w:t>
      </w:r>
      <w:r w:rsidR="00260EDC" w:rsidRPr="005F2E6A">
        <w:rPr>
          <w:rFonts w:cs="Times New Roman"/>
          <w:b/>
        </w:rPr>
        <w:t>tudents</w:t>
      </w:r>
      <w:r w:rsidR="00260EDC">
        <w:rPr>
          <w:rFonts w:cs="Times New Roman"/>
        </w:rPr>
        <w:t xml:space="preserve"> may file </w:t>
      </w:r>
      <w:r w:rsidRPr="006F28A0">
        <w:rPr>
          <w:rFonts w:cs="Times New Roman"/>
        </w:rPr>
        <w:t>informal and formal Requests for Investig</w:t>
      </w:r>
      <w:r w:rsidR="00CD5351">
        <w:rPr>
          <w:rFonts w:cs="Times New Roman"/>
        </w:rPr>
        <w:t xml:space="preserve">ation </w:t>
      </w:r>
      <w:r w:rsidR="00260EDC">
        <w:rPr>
          <w:rFonts w:cs="Times New Roman"/>
        </w:rPr>
        <w:t xml:space="preserve">and </w:t>
      </w:r>
      <w:r w:rsidRPr="006F28A0">
        <w:rPr>
          <w:rFonts w:cs="Times New Roman"/>
        </w:rPr>
        <w:t>should be mailed, emailed, o</w:t>
      </w:r>
      <w:r w:rsidR="005B78FB">
        <w:rPr>
          <w:rFonts w:cs="Times New Roman"/>
        </w:rPr>
        <w:t>r hand delivered to</w:t>
      </w:r>
      <w:r w:rsidRPr="006F28A0">
        <w:rPr>
          <w:rFonts w:cs="Times New Roman"/>
        </w:rPr>
        <w:t>:</w:t>
      </w:r>
    </w:p>
    <w:p w14:paraId="332FA787" w14:textId="77777777" w:rsidR="001F6539" w:rsidRPr="005F2E6A" w:rsidRDefault="001F6539" w:rsidP="00DB42B3">
      <w:pPr>
        <w:pStyle w:val="ListParagraph"/>
        <w:widowControl w:val="0"/>
        <w:numPr>
          <w:ilvl w:val="0"/>
          <w:numId w:val="1"/>
        </w:numPr>
        <w:autoSpaceDE w:val="0"/>
        <w:autoSpaceDN w:val="0"/>
        <w:adjustRightInd w:val="0"/>
        <w:spacing w:after="0"/>
        <w:rPr>
          <w:rStyle w:val="Hyperlink"/>
          <w:rFonts w:cs="Times New Roman"/>
          <w:color w:val="auto"/>
          <w:u w:val="none"/>
        </w:rPr>
      </w:pPr>
      <w:r w:rsidRPr="00B15950">
        <w:rPr>
          <w:rFonts w:cs="Times New Roman"/>
          <w:b/>
        </w:rPr>
        <w:t>The Office of Student Affairs</w:t>
      </w:r>
      <w:r w:rsidR="00C418B2">
        <w:rPr>
          <w:rFonts w:cs="Times New Roman"/>
        </w:rPr>
        <w:t xml:space="preserve"> </w:t>
      </w:r>
      <w:r w:rsidR="00C418B2" w:rsidRPr="00C418B2">
        <w:rPr>
          <w:rFonts w:cs="Times New Roman"/>
          <w:b/>
        </w:rPr>
        <w:t>Associate Dean</w:t>
      </w:r>
    </w:p>
    <w:p w14:paraId="463AB086" w14:textId="77777777" w:rsidR="005F2E6A" w:rsidRDefault="005F2E6A" w:rsidP="00DB42B3">
      <w:pPr>
        <w:widowControl w:val="0"/>
        <w:autoSpaceDE w:val="0"/>
        <w:autoSpaceDN w:val="0"/>
        <w:adjustRightInd w:val="0"/>
        <w:spacing w:after="0"/>
        <w:rPr>
          <w:rFonts w:cs="Times New Roman"/>
        </w:rPr>
      </w:pPr>
    </w:p>
    <w:p w14:paraId="5492CD49" w14:textId="77777777" w:rsidR="005F2E6A" w:rsidRDefault="005F2E6A" w:rsidP="00DB42B3">
      <w:pPr>
        <w:widowControl w:val="0"/>
        <w:autoSpaceDE w:val="0"/>
        <w:autoSpaceDN w:val="0"/>
        <w:adjustRightInd w:val="0"/>
        <w:spacing w:after="0"/>
        <w:rPr>
          <w:rFonts w:cs="Times New Roman"/>
        </w:rPr>
      </w:pPr>
      <w:r w:rsidRPr="006F28A0">
        <w:rPr>
          <w:rFonts w:cs="Times New Roman"/>
        </w:rPr>
        <w:t xml:space="preserve">If the Title IX Coordinator is not available, or there is a potential conflict of interest with the Title IX Coordinator, </w:t>
      </w:r>
      <w:r w:rsidRPr="005F2E6A">
        <w:rPr>
          <w:rFonts w:cs="Times New Roman"/>
          <w:b/>
        </w:rPr>
        <w:t>employees</w:t>
      </w:r>
      <w:r>
        <w:rPr>
          <w:rFonts w:cs="Times New Roman"/>
        </w:rPr>
        <w:t xml:space="preserve"> may file </w:t>
      </w:r>
      <w:r w:rsidRPr="006F28A0">
        <w:rPr>
          <w:rFonts w:cs="Times New Roman"/>
        </w:rPr>
        <w:t>informal and formal Requests for Investig</w:t>
      </w:r>
      <w:r>
        <w:rPr>
          <w:rFonts w:cs="Times New Roman"/>
        </w:rPr>
        <w:t xml:space="preserve">ation and </w:t>
      </w:r>
      <w:r w:rsidRPr="006F28A0">
        <w:rPr>
          <w:rFonts w:cs="Times New Roman"/>
        </w:rPr>
        <w:t>should be mailed, emailed, o</w:t>
      </w:r>
      <w:r>
        <w:rPr>
          <w:rFonts w:cs="Times New Roman"/>
        </w:rPr>
        <w:t>r hand delivered to</w:t>
      </w:r>
      <w:r w:rsidRPr="006F28A0">
        <w:rPr>
          <w:rFonts w:cs="Times New Roman"/>
        </w:rPr>
        <w:t>:</w:t>
      </w:r>
    </w:p>
    <w:p w14:paraId="1EDA43BC" w14:textId="77777777" w:rsidR="005F2E6A" w:rsidRDefault="005F2E6A" w:rsidP="00DB42B3">
      <w:pPr>
        <w:widowControl w:val="0"/>
        <w:autoSpaceDE w:val="0"/>
        <w:autoSpaceDN w:val="0"/>
        <w:adjustRightInd w:val="0"/>
        <w:spacing w:after="0"/>
        <w:rPr>
          <w:rFonts w:cs="Times New Roman"/>
        </w:rPr>
      </w:pPr>
    </w:p>
    <w:p w14:paraId="36655173" w14:textId="77777777" w:rsidR="005F2E6A" w:rsidRPr="00C36155" w:rsidRDefault="00C418B2" w:rsidP="00DB42B3">
      <w:pPr>
        <w:pStyle w:val="ListParagraph"/>
        <w:widowControl w:val="0"/>
        <w:numPr>
          <w:ilvl w:val="0"/>
          <w:numId w:val="1"/>
        </w:numPr>
        <w:autoSpaceDE w:val="0"/>
        <w:autoSpaceDN w:val="0"/>
        <w:adjustRightInd w:val="0"/>
        <w:spacing w:after="0"/>
        <w:rPr>
          <w:rFonts w:cs="Times New Roman"/>
          <w:b/>
        </w:rPr>
      </w:pPr>
      <w:r>
        <w:rPr>
          <w:rFonts w:cs="Times New Roman"/>
          <w:b/>
        </w:rPr>
        <w:t xml:space="preserve">Vice President of </w:t>
      </w:r>
      <w:r w:rsidR="00C36155" w:rsidRPr="00C36155">
        <w:rPr>
          <w:rFonts w:cs="Times New Roman"/>
          <w:b/>
        </w:rPr>
        <w:t>Human Resource</w:t>
      </w:r>
      <w:r w:rsidR="00C36155">
        <w:rPr>
          <w:rFonts w:cs="Times New Roman"/>
          <w:b/>
        </w:rPr>
        <w:t xml:space="preserve">s </w:t>
      </w:r>
    </w:p>
    <w:p w14:paraId="67F26D8F" w14:textId="77777777" w:rsidR="00FC56DC" w:rsidRPr="00B15950" w:rsidRDefault="00FC56DC" w:rsidP="00DB42B3">
      <w:pPr>
        <w:pStyle w:val="ListParagraph"/>
        <w:widowControl w:val="0"/>
        <w:autoSpaceDE w:val="0"/>
        <w:autoSpaceDN w:val="0"/>
        <w:adjustRightInd w:val="0"/>
        <w:spacing w:after="0"/>
        <w:rPr>
          <w:rFonts w:cs="Times New Roman"/>
        </w:rPr>
      </w:pPr>
    </w:p>
    <w:p w14:paraId="5A61FD69" w14:textId="77777777" w:rsidR="007A3086" w:rsidRPr="00E24CB1" w:rsidRDefault="0006109D" w:rsidP="00DB42B3">
      <w:pPr>
        <w:pStyle w:val="OutlineL1"/>
        <w:numPr>
          <w:ilvl w:val="0"/>
          <w:numId w:val="0"/>
        </w:numPr>
        <w:rPr>
          <w:b/>
        </w:rPr>
      </w:pPr>
      <w:bookmarkStart w:id="21" w:name="_Toc427563962"/>
      <w:bookmarkStart w:id="22" w:name="_Toc428886362"/>
      <w:bookmarkStart w:id="23" w:name="_Toc428887001"/>
      <w:bookmarkStart w:id="24" w:name="_Toc43976840"/>
      <w:r>
        <w:rPr>
          <w:b/>
        </w:rPr>
        <w:t>IV.</w:t>
      </w:r>
      <w:r>
        <w:rPr>
          <w:b/>
        </w:rPr>
        <w:tab/>
      </w:r>
      <w:r w:rsidR="007A3086" w:rsidRPr="00E24CB1">
        <w:rPr>
          <w:b/>
        </w:rPr>
        <w:t xml:space="preserve">Appeals of Formal Sexual Misconduct </w:t>
      </w:r>
      <w:bookmarkEnd w:id="21"/>
      <w:bookmarkEnd w:id="22"/>
      <w:bookmarkEnd w:id="23"/>
      <w:r w:rsidR="00786CD8">
        <w:rPr>
          <w:b/>
        </w:rPr>
        <w:t>Determinations</w:t>
      </w:r>
      <w:bookmarkEnd w:id="24"/>
    </w:p>
    <w:p w14:paraId="7C4385A6" w14:textId="718403D6" w:rsidR="007A3086" w:rsidRPr="00C70C6F" w:rsidRDefault="007A3086" w:rsidP="00DB42B3">
      <w:pPr>
        <w:spacing w:before="100" w:beforeAutospacing="1" w:after="100" w:afterAutospacing="1" w:line="276" w:lineRule="auto"/>
        <w:rPr>
          <w:rFonts w:eastAsia="Times New Roman" w:cs="Times New Roman"/>
          <w:lang w:eastAsia="en-US"/>
        </w:rPr>
      </w:pPr>
      <w:r w:rsidRPr="00E24CB1">
        <w:rPr>
          <w:rFonts w:eastAsia="Times New Roman" w:cs="Times New Roman"/>
          <w:lang w:eastAsia="en-US"/>
        </w:rPr>
        <w:t>Each party in a Formal Sexua</w:t>
      </w:r>
      <w:r w:rsidR="00F41B5E">
        <w:rPr>
          <w:rFonts w:eastAsia="Times New Roman" w:cs="Times New Roman"/>
          <w:lang w:eastAsia="en-US"/>
        </w:rPr>
        <w:t xml:space="preserve">l Misconduct </w:t>
      </w:r>
      <w:r w:rsidRPr="00E24CB1">
        <w:rPr>
          <w:rFonts w:eastAsia="Times New Roman" w:cs="Times New Roman"/>
          <w:lang w:eastAsia="en-US"/>
        </w:rPr>
        <w:t>Investigation may appeal the findings or sanction</w:t>
      </w:r>
      <w:r w:rsidR="00792A9B">
        <w:rPr>
          <w:rFonts w:eastAsia="Times New Roman" w:cs="Times New Roman"/>
          <w:lang w:eastAsia="en-US"/>
        </w:rPr>
        <w:t>(s)</w:t>
      </w:r>
      <w:r w:rsidRPr="00E24CB1">
        <w:rPr>
          <w:rFonts w:eastAsia="Times New Roman" w:cs="Times New Roman"/>
          <w:lang w:eastAsia="en-US"/>
        </w:rPr>
        <w:t xml:space="preserve"> </w:t>
      </w:r>
      <w:r w:rsidR="00E45A46">
        <w:rPr>
          <w:rFonts w:eastAsia="Times New Roman" w:cs="Times New Roman"/>
          <w:lang w:eastAsia="en-US"/>
        </w:rPr>
        <w:t xml:space="preserve">that were </w:t>
      </w:r>
      <w:r w:rsidRPr="00E24CB1">
        <w:rPr>
          <w:rFonts w:eastAsia="Times New Roman" w:cs="Times New Roman"/>
          <w:lang w:eastAsia="en-US"/>
        </w:rPr>
        <w:t>determined by filing a written appeal with the University Pr</w:t>
      </w:r>
      <w:r w:rsidR="004877ED">
        <w:rPr>
          <w:rFonts w:eastAsia="Times New Roman" w:cs="Times New Roman"/>
          <w:lang w:eastAsia="en-US"/>
        </w:rPr>
        <w:t>esident</w:t>
      </w:r>
      <w:r w:rsidRPr="00E24CB1">
        <w:rPr>
          <w:rFonts w:eastAsia="Times New Roman" w:cs="Times New Roman"/>
          <w:lang w:eastAsia="en-US"/>
        </w:rPr>
        <w:t xml:space="preserve"> within </w:t>
      </w:r>
      <w:r w:rsidR="00AD0E0E">
        <w:rPr>
          <w:rFonts w:eastAsia="Times New Roman" w:cs="Times New Roman"/>
          <w:lang w:eastAsia="en-US"/>
        </w:rPr>
        <w:t>seven (7</w:t>
      </w:r>
      <w:r w:rsidR="00583EA5">
        <w:rPr>
          <w:rFonts w:eastAsia="Times New Roman" w:cs="Times New Roman"/>
          <w:lang w:eastAsia="en-US"/>
        </w:rPr>
        <w:t xml:space="preserve">) </w:t>
      </w:r>
      <w:r w:rsidRPr="00E24CB1">
        <w:rPr>
          <w:rFonts w:eastAsia="Times New Roman" w:cs="Times New Roman"/>
          <w:lang w:eastAsia="en-US"/>
        </w:rPr>
        <w:t xml:space="preserve">days of the date of the decision. The opposing party then may respond to the appeal, in writing, within </w:t>
      </w:r>
      <w:r w:rsidR="00AD0E0E">
        <w:rPr>
          <w:rFonts w:eastAsia="Times New Roman" w:cs="Times New Roman"/>
          <w:lang w:eastAsia="en-US"/>
        </w:rPr>
        <w:t>seven (7</w:t>
      </w:r>
      <w:r w:rsidR="00583EA5">
        <w:rPr>
          <w:rFonts w:eastAsia="Times New Roman" w:cs="Times New Roman"/>
          <w:lang w:eastAsia="en-US"/>
        </w:rPr>
        <w:t xml:space="preserve">) </w:t>
      </w:r>
      <w:r w:rsidR="005562CC">
        <w:rPr>
          <w:rFonts w:eastAsia="Times New Roman" w:cs="Times New Roman"/>
          <w:lang w:eastAsia="en-US"/>
        </w:rPr>
        <w:t>days. Both the Complainant and Respondent</w:t>
      </w:r>
      <w:r w:rsidRPr="00E24CB1">
        <w:rPr>
          <w:rFonts w:eastAsia="Times New Roman" w:cs="Times New Roman"/>
          <w:lang w:eastAsia="en-US"/>
        </w:rPr>
        <w:t xml:space="preserve"> may review the Title IX Coordinator’s investigative report </w:t>
      </w:r>
      <w:r w:rsidR="00AD0E0E">
        <w:rPr>
          <w:rFonts w:eastAsia="Times New Roman" w:cs="Times New Roman"/>
          <w:lang w:eastAsia="en-US"/>
        </w:rPr>
        <w:t xml:space="preserve">and any responses </w:t>
      </w:r>
      <w:r w:rsidRPr="00E24CB1">
        <w:rPr>
          <w:rFonts w:eastAsia="Times New Roman" w:cs="Times New Roman"/>
          <w:lang w:eastAsia="en-US"/>
        </w:rPr>
        <w:t>upon filing an appeal.</w:t>
      </w:r>
    </w:p>
    <w:p w14:paraId="456B2FB5" w14:textId="77777777" w:rsidR="007A3086" w:rsidRPr="006F28A0" w:rsidRDefault="007A3086" w:rsidP="00DB42B3">
      <w:pPr>
        <w:spacing w:before="100" w:beforeAutospacing="1" w:after="100" w:afterAutospacing="1" w:line="276" w:lineRule="auto"/>
        <w:rPr>
          <w:rFonts w:eastAsia="Times New Roman" w:cs="Times New Roman"/>
          <w:lang w:eastAsia="en-US"/>
        </w:rPr>
      </w:pPr>
      <w:r w:rsidRPr="006F28A0">
        <w:rPr>
          <w:rFonts w:eastAsia="Times New Roman" w:cs="Times New Roman"/>
          <w:lang w:eastAsia="en-US"/>
        </w:rPr>
        <w:lastRenderedPageBreak/>
        <w:t>Appeals must meet the following criteria:</w:t>
      </w:r>
    </w:p>
    <w:p w14:paraId="3C121D14" w14:textId="77777777" w:rsidR="007A3086" w:rsidRPr="006F28A0" w:rsidRDefault="007A3086" w:rsidP="00DB42B3">
      <w:pPr>
        <w:pStyle w:val="NoSpacing"/>
        <w:numPr>
          <w:ilvl w:val="0"/>
          <w:numId w:val="11"/>
        </w:numPr>
        <w:spacing w:line="276" w:lineRule="auto"/>
        <w:rPr>
          <w:lang w:eastAsia="en-US"/>
        </w:rPr>
      </w:pPr>
      <w:r w:rsidRPr="006F28A0">
        <w:rPr>
          <w:lang w:eastAsia="en-US"/>
        </w:rPr>
        <w:t xml:space="preserve">An error in procedure, which </w:t>
      </w:r>
      <w:r>
        <w:rPr>
          <w:lang w:eastAsia="en-US"/>
        </w:rPr>
        <w:t xml:space="preserve">allegedly </w:t>
      </w:r>
      <w:r w:rsidRPr="006F28A0">
        <w:rPr>
          <w:lang w:eastAsia="en-US"/>
        </w:rPr>
        <w:t xml:space="preserve">prejudiced the process to the extent the </w:t>
      </w:r>
      <w:r>
        <w:rPr>
          <w:lang w:eastAsia="en-US"/>
        </w:rPr>
        <w:t>participant</w:t>
      </w:r>
      <w:r w:rsidRPr="006F28A0">
        <w:rPr>
          <w:lang w:eastAsia="en-US"/>
        </w:rPr>
        <w:t xml:space="preserve"> was denied a fundamentally fair investigation </w:t>
      </w:r>
      <w:proofErr w:type="gramStart"/>
      <w:r w:rsidRPr="006F28A0">
        <w:rPr>
          <w:lang w:eastAsia="en-US"/>
        </w:rPr>
        <w:t>as a result of</w:t>
      </w:r>
      <w:proofErr w:type="gramEnd"/>
      <w:r w:rsidRPr="006F28A0">
        <w:rPr>
          <w:lang w:eastAsia="en-US"/>
        </w:rPr>
        <w:t xml:space="preserve"> the error.  Only significant procedural errors that may have affected the decision or which relate to the sanction imposed will be considered.</w:t>
      </w:r>
    </w:p>
    <w:p w14:paraId="1DF25871" w14:textId="77777777" w:rsidR="007A3086" w:rsidRPr="006F28A0" w:rsidRDefault="007A3086" w:rsidP="00DB42B3">
      <w:pPr>
        <w:pStyle w:val="NoSpacing"/>
        <w:numPr>
          <w:ilvl w:val="0"/>
          <w:numId w:val="11"/>
        </w:numPr>
        <w:spacing w:line="276" w:lineRule="auto"/>
        <w:rPr>
          <w:lang w:eastAsia="en-US"/>
        </w:rPr>
      </w:pPr>
      <w:r w:rsidRPr="006F28A0">
        <w:rPr>
          <w:lang w:eastAsia="en-US"/>
        </w:rPr>
        <w:t>New evidence that was previously unknown and became available during the appeal process that could substantially impact the original finding or sanction.  A summary of this new evidence and its potential impact must be included with the notice of appeal.</w:t>
      </w:r>
    </w:p>
    <w:p w14:paraId="7537A829" w14:textId="77777777" w:rsidR="007A3086" w:rsidRPr="006F28A0" w:rsidRDefault="007A3086" w:rsidP="00DB42B3">
      <w:pPr>
        <w:pStyle w:val="NoSpacing"/>
        <w:numPr>
          <w:ilvl w:val="0"/>
          <w:numId w:val="11"/>
        </w:numPr>
        <w:spacing w:line="276" w:lineRule="auto"/>
        <w:rPr>
          <w:lang w:eastAsia="en-US"/>
        </w:rPr>
      </w:pPr>
      <w:r w:rsidRPr="006F28A0">
        <w:rPr>
          <w:lang w:eastAsia="en-US"/>
        </w:rPr>
        <w:t>Sanctions imposed are not appropriate for the violation the individual(s) committed.</w:t>
      </w:r>
    </w:p>
    <w:p w14:paraId="733B272D" w14:textId="77777777" w:rsidR="007A3086" w:rsidRPr="006F28A0" w:rsidRDefault="007A3086" w:rsidP="00DB42B3">
      <w:pPr>
        <w:pStyle w:val="NoSpacing"/>
        <w:numPr>
          <w:ilvl w:val="0"/>
          <w:numId w:val="11"/>
        </w:numPr>
        <w:spacing w:line="276" w:lineRule="auto"/>
        <w:rPr>
          <w:lang w:eastAsia="en-US"/>
        </w:rPr>
      </w:pPr>
      <w:r w:rsidRPr="006F28A0">
        <w:rPr>
          <w:lang w:eastAsia="en-US"/>
        </w:rPr>
        <w:t>Clearly demonstrated investigator bias. </w:t>
      </w:r>
    </w:p>
    <w:p w14:paraId="3F5AD3F9" w14:textId="245C1ACF" w:rsidR="007A3086" w:rsidRDefault="007A3086" w:rsidP="00DB42B3">
      <w:pPr>
        <w:spacing w:before="100" w:beforeAutospacing="1" w:after="100" w:afterAutospacing="1" w:line="276" w:lineRule="auto"/>
        <w:rPr>
          <w:rFonts w:eastAsia="Times New Roman" w:cs="Times New Roman"/>
          <w:lang w:eastAsia="en-US"/>
        </w:rPr>
      </w:pPr>
      <w:r w:rsidRPr="006F28A0">
        <w:rPr>
          <w:rFonts w:eastAsia="Times New Roman" w:cs="Times New Roman"/>
          <w:lang w:eastAsia="en-US"/>
        </w:rPr>
        <w:t xml:space="preserve">All appeal documentation shall be directed to </w:t>
      </w:r>
      <w:r w:rsidR="00452AD6">
        <w:rPr>
          <w:rFonts w:eastAsia="Times New Roman" w:cs="Times New Roman"/>
          <w:lang w:eastAsia="en-US"/>
        </w:rPr>
        <w:t xml:space="preserve">the </w:t>
      </w:r>
      <w:r w:rsidRPr="006F28A0">
        <w:rPr>
          <w:rFonts w:eastAsia="Times New Roman" w:cs="Times New Roman"/>
          <w:lang w:eastAsia="en-US"/>
        </w:rPr>
        <w:t>University Pr</w:t>
      </w:r>
      <w:r w:rsidR="004877ED">
        <w:rPr>
          <w:rFonts w:eastAsia="Times New Roman" w:cs="Times New Roman"/>
          <w:lang w:eastAsia="en-US"/>
        </w:rPr>
        <w:t>esident</w:t>
      </w:r>
      <w:r w:rsidR="00AD17BC">
        <w:rPr>
          <w:rFonts w:eastAsia="Times New Roman" w:cs="Times New Roman"/>
          <w:lang w:eastAsia="en-US"/>
        </w:rPr>
        <w:t>.</w:t>
      </w:r>
      <w:r w:rsidRPr="006F28A0">
        <w:rPr>
          <w:rFonts w:eastAsia="Times New Roman" w:cs="Times New Roman"/>
          <w:lang w:eastAsia="en-US"/>
        </w:rPr>
        <w:t xml:space="preserve"> </w:t>
      </w:r>
      <w:r w:rsidR="00AD17BC">
        <w:rPr>
          <w:rFonts w:eastAsia="Times New Roman" w:cs="Times New Roman"/>
          <w:lang w:eastAsia="en-US"/>
        </w:rPr>
        <w:t>The Pr</w:t>
      </w:r>
      <w:r w:rsidR="004877ED">
        <w:rPr>
          <w:rFonts w:eastAsia="Times New Roman" w:cs="Times New Roman"/>
          <w:lang w:eastAsia="en-US"/>
        </w:rPr>
        <w:t>esiden</w:t>
      </w:r>
      <w:r w:rsidR="007B2691">
        <w:rPr>
          <w:rFonts w:eastAsia="Times New Roman" w:cs="Times New Roman"/>
          <w:lang w:eastAsia="en-US"/>
        </w:rPr>
        <w:t>t</w:t>
      </w:r>
      <w:r w:rsidR="00AD17BC">
        <w:rPr>
          <w:rFonts w:eastAsia="Times New Roman" w:cs="Times New Roman"/>
          <w:lang w:eastAsia="en-US"/>
        </w:rPr>
        <w:t xml:space="preserve"> </w:t>
      </w:r>
      <w:r w:rsidRPr="006F28A0">
        <w:rPr>
          <w:rFonts w:eastAsia="Times New Roman" w:cs="Times New Roman"/>
          <w:lang w:eastAsia="en-US"/>
        </w:rPr>
        <w:t>will issue a written decision to both parties within fourteen (14) days of receiving the opposing party’s response. There are no further appe</w:t>
      </w:r>
      <w:r w:rsidR="00811BEC">
        <w:rPr>
          <w:rFonts w:eastAsia="Times New Roman" w:cs="Times New Roman"/>
          <w:lang w:eastAsia="en-US"/>
        </w:rPr>
        <w:t xml:space="preserve">al opportunities, and </w:t>
      </w:r>
      <w:r w:rsidR="00AD17BC">
        <w:rPr>
          <w:rFonts w:eastAsia="Times New Roman" w:cs="Times New Roman"/>
          <w:lang w:eastAsia="en-US"/>
        </w:rPr>
        <w:t>the Pr</w:t>
      </w:r>
      <w:r w:rsidR="004877ED">
        <w:rPr>
          <w:rFonts w:eastAsia="Times New Roman" w:cs="Times New Roman"/>
          <w:lang w:eastAsia="en-US"/>
        </w:rPr>
        <w:t>esiden</w:t>
      </w:r>
      <w:r w:rsidR="00AD17BC">
        <w:rPr>
          <w:rFonts w:eastAsia="Times New Roman" w:cs="Times New Roman"/>
          <w:lang w:eastAsia="en-US"/>
        </w:rPr>
        <w:t>t</w:t>
      </w:r>
      <w:r w:rsidRPr="006F28A0">
        <w:rPr>
          <w:rFonts w:eastAsia="Times New Roman" w:cs="Times New Roman"/>
          <w:lang w:eastAsia="en-US"/>
        </w:rPr>
        <w:t>’s decision shall be the final decisi</w:t>
      </w:r>
      <w:r w:rsidR="009F2D76">
        <w:rPr>
          <w:rFonts w:eastAsia="Times New Roman" w:cs="Times New Roman"/>
          <w:lang w:eastAsia="en-US"/>
        </w:rPr>
        <w:t>on regarding the Sexual Misconduct</w:t>
      </w:r>
      <w:r w:rsidRPr="006F28A0">
        <w:rPr>
          <w:rFonts w:eastAsia="Times New Roman" w:cs="Times New Roman"/>
          <w:lang w:eastAsia="en-US"/>
        </w:rPr>
        <w:t xml:space="preserve"> Investigation</w:t>
      </w:r>
      <w:r w:rsidR="004877ED">
        <w:rPr>
          <w:rFonts w:eastAsia="Times New Roman" w:cs="Times New Roman"/>
          <w:lang w:eastAsia="en-US"/>
        </w:rPr>
        <w:t xml:space="preserve"> and Findings</w:t>
      </w:r>
      <w:r w:rsidRPr="006F28A0">
        <w:rPr>
          <w:rFonts w:eastAsia="Times New Roman" w:cs="Times New Roman"/>
          <w:lang w:eastAsia="en-US"/>
        </w:rPr>
        <w:t xml:space="preserve">. </w:t>
      </w:r>
    </w:p>
    <w:p w14:paraId="1A82BD38" w14:textId="77777777" w:rsidR="00F97D53" w:rsidRDefault="00F97D53" w:rsidP="00DB42B3">
      <w:pPr>
        <w:pStyle w:val="BodyText"/>
        <w:rPr>
          <w:rFonts w:cs="Times New Roman"/>
          <w:b/>
        </w:rPr>
      </w:pPr>
    </w:p>
    <w:p w14:paraId="24A1C4F1" w14:textId="77777777" w:rsidR="00B62F30" w:rsidRPr="00451E8F" w:rsidRDefault="003E3AE0" w:rsidP="00DB42B3">
      <w:pPr>
        <w:pStyle w:val="BodyText"/>
        <w:rPr>
          <w:rFonts w:cs="Times New Roman"/>
          <w:b/>
          <w:color w:val="FF0000"/>
        </w:rPr>
      </w:pPr>
      <w:r w:rsidRPr="00066F1E">
        <w:rPr>
          <w:rFonts w:cs="Times New Roman"/>
          <w:b/>
        </w:rPr>
        <w:t>V.</w:t>
      </w:r>
      <w:r>
        <w:rPr>
          <w:rFonts w:cs="Times New Roman"/>
        </w:rPr>
        <w:tab/>
      </w:r>
      <w:r w:rsidR="009501E1" w:rsidRPr="00902AF9">
        <w:rPr>
          <w:rFonts w:cs="Times New Roman"/>
          <w:color w:val="1F497D" w:themeColor="text2"/>
        </w:rPr>
        <w:t xml:space="preserve"> </w:t>
      </w:r>
      <w:r w:rsidR="00BB7C98" w:rsidRPr="00902AF9">
        <w:rPr>
          <w:rFonts w:cs="Times New Roman"/>
          <w:b/>
          <w:color w:val="1F497D" w:themeColor="text2"/>
          <w:u w:val="single"/>
        </w:rPr>
        <w:t>TITLE IX SEXUAL HARASSMENT GRIEVANCE PROCESS AND PROCEDURES</w:t>
      </w:r>
      <w:r w:rsidR="00BB7C98" w:rsidRPr="00902AF9">
        <w:rPr>
          <w:rFonts w:cs="Times New Roman"/>
          <w:b/>
          <w:color w:val="1F497D" w:themeColor="text2"/>
        </w:rPr>
        <w:t xml:space="preserve"> </w:t>
      </w:r>
    </w:p>
    <w:p w14:paraId="6D0D22D8" w14:textId="77777777" w:rsidR="00EA5A5C" w:rsidRPr="004A659C" w:rsidRDefault="00EA5A5C" w:rsidP="00DB42B3">
      <w:pPr>
        <w:pStyle w:val="BodyText"/>
        <w:rPr>
          <w:rFonts w:cs="Times New Roman"/>
        </w:rPr>
      </w:pPr>
      <w:r w:rsidRPr="004A659C">
        <w:rPr>
          <w:rFonts w:cs="Times New Roman"/>
        </w:rPr>
        <w:t>This process and procedures are specific to Title IX defined Sexual Harassment. Title IX Sexual Harassment is defined above in detail under definitions and includes:</w:t>
      </w:r>
    </w:p>
    <w:p w14:paraId="2BFEBBBF" w14:textId="77777777" w:rsidR="00EA5A5C" w:rsidRPr="004A659C" w:rsidRDefault="00EA5A5C" w:rsidP="00DB42B3">
      <w:pPr>
        <w:pStyle w:val="BodyText"/>
        <w:numPr>
          <w:ilvl w:val="0"/>
          <w:numId w:val="28"/>
        </w:numPr>
        <w:rPr>
          <w:rFonts w:cs="Times New Roman"/>
        </w:rPr>
      </w:pPr>
      <w:r w:rsidRPr="004A659C">
        <w:rPr>
          <w:rFonts w:cs="Times New Roman"/>
        </w:rPr>
        <w:t>Quid Pro Quo harassment by a university employee</w:t>
      </w:r>
      <w:r w:rsidR="00822B2F" w:rsidRPr="004A659C">
        <w:rPr>
          <w:rFonts w:cs="Times New Roman"/>
        </w:rPr>
        <w:t xml:space="preserve"> (or)</w:t>
      </w:r>
    </w:p>
    <w:p w14:paraId="66754ADA" w14:textId="77777777" w:rsidR="00EA5A5C" w:rsidRPr="004A659C" w:rsidRDefault="00EA5A5C" w:rsidP="00DB42B3">
      <w:pPr>
        <w:pStyle w:val="BodyText"/>
        <w:numPr>
          <w:ilvl w:val="0"/>
          <w:numId w:val="28"/>
        </w:numPr>
        <w:rPr>
          <w:rFonts w:cs="Times New Roman"/>
        </w:rPr>
      </w:pPr>
      <w:r w:rsidRPr="004A659C">
        <w:rPr>
          <w:rFonts w:cs="Times New Roman"/>
        </w:rPr>
        <w:t xml:space="preserve">Unwelcome Conduct that a reasonable person would find so severe, pervasive, </w:t>
      </w:r>
      <w:r w:rsidRPr="004A659C">
        <w:rPr>
          <w:rFonts w:cs="Times New Roman"/>
          <w:u w:val="single"/>
        </w:rPr>
        <w:t>and</w:t>
      </w:r>
      <w:r w:rsidRPr="004A659C">
        <w:rPr>
          <w:rFonts w:cs="Times New Roman"/>
        </w:rPr>
        <w:t xml:space="preserve"> </w:t>
      </w:r>
      <w:proofErr w:type="gramStart"/>
      <w:r w:rsidRPr="004A659C">
        <w:rPr>
          <w:rFonts w:cs="Times New Roman"/>
        </w:rPr>
        <w:t>objectively  offensive</w:t>
      </w:r>
      <w:proofErr w:type="gramEnd"/>
      <w:r w:rsidRPr="004A659C">
        <w:rPr>
          <w:rFonts w:cs="Times New Roman"/>
        </w:rPr>
        <w:t xml:space="preserve"> that it denies a person equal educational or employment access</w:t>
      </w:r>
      <w:r w:rsidR="00822B2F" w:rsidRPr="004A659C">
        <w:rPr>
          <w:rFonts w:cs="Times New Roman"/>
        </w:rPr>
        <w:t xml:space="preserve"> (or)</w:t>
      </w:r>
    </w:p>
    <w:p w14:paraId="3CC57D70" w14:textId="77777777" w:rsidR="00EA5A5C" w:rsidRPr="004A659C" w:rsidRDefault="00EA5A5C" w:rsidP="00DB42B3">
      <w:pPr>
        <w:pStyle w:val="BodyText"/>
        <w:numPr>
          <w:ilvl w:val="0"/>
          <w:numId w:val="28"/>
        </w:numPr>
        <w:rPr>
          <w:rFonts w:cs="Times New Roman"/>
        </w:rPr>
      </w:pPr>
      <w:r w:rsidRPr="004A659C">
        <w:rPr>
          <w:rFonts w:cs="Times New Roman"/>
        </w:rPr>
        <w:t>Any instance of Sexual Assault (as defined in the CLERY Act), Dating Violence, Domestic Violence, or</w:t>
      </w:r>
      <w:r w:rsidR="000152DC" w:rsidRPr="004A659C">
        <w:rPr>
          <w:rFonts w:cs="Times New Roman"/>
        </w:rPr>
        <w:t xml:space="preserve"> Stalking as defined in the Violence Against Women Act (VAWA)</w:t>
      </w:r>
      <w:r w:rsidR="007A4161" w:rsidRPr="004A659C">
        <w:rPr>
          <w:rFonts w:cs="Times New Roman"/>
        </w:rPr>
        <w:t>.</w:t>
      </w:r>
    </w:p>
    <w:p w14:paraId="7F6A0F45" w14:textId="77777777" w:rsidR="00D24FDF" w:rsidRPr="004A659C" w:rsidRDefault="00D24FDF" w:rsidP="00DB42B3">
      <w:pPr>
        <w:pStyle w:val="BodyText"/>
        <w:rPr>
          <w:rFonts w:cs="Times New Roman"/>
        </w:rPr>
      </w:pPr>
      <w:r w:rsidRPr="004A659C">
        <w:rPr>
          <w:rFonts w:cs="Times New Roman"/>
        </w:rPr>
        <w:t>The following is applicable once a Formal Complaint is filed under Title IX Sexual Harassment:</w:t>
      </w:r>
    </w:p>
    <w:p w14:paraId="22D8C540" w14:textId="77777777" w:rsidR="006E3785" w:rsidRPr="004A659C" w:rsidRDefault="006E3785" w:rsidP="00135209">
      <w:pPr>
        <w:pStyle w:val="BodyText"/>
        <w:rPr>
          <w:rFonts w:cs="Times New Roman"/>
          <w:b/>
        </w:rPr>
      </w:pPr>
      <w:r w:rsidRPr="004A659C">
        <w:rPr>
          <w:rFonts w:cs="Times New Roman"/>
          <w:b/>
        </w:rPr>
        <w:t>Investigation Phase</w:t>
      </w:r>
    </w:p>
    <w:p w14:paraId="7113F367" w14:textId="77777777" w:rsidR="00F37C9F" w:rsidRPr="004A659C" w:rsidRDefault="00135209" w:rsidP="00DB42B3">
      <w:pPr>
        <w:pStyle w:val="BodyText"/>
        <w:rPr>
          <w:rFonts w:cs="Times New Roman"/>
        </w:rPr>
      </w:pPr>
      <w:r w:rsidRPr="004A659C">
        <w:rPr>
          <w:rFonts w:cs="Times New Roman"/>
        </w:rPr>
        <w:tab/>
      </w:r>
      <w:r w:rsidR="00D24FDF" w:rsidRPr="004A659C">
        <w:rPr>
          <w:rFonts w:cs="Times New Roman"/>
        </w:rPr>
        <w:t xml:space="preserve">1. </w:t>
      </w:r>
      <w:r w:rsidR="00F37C9F" w:rsidRPr="004A659C">
        <w:rPr>
          <w:rFonts w:cs="Times New Roman"/>
        </w:rPr>
        <w:t xml:space="preserve">Complainant </w:t>
      </w:r>
      <w:r w:rsidR="005A5CE1" w:rsidRPr="004A659C">
        <w:rPr>
          <w:rFonts w:cs="Times New Roman"/>
        </w:rPr>
        <w:t>and R</w:t>
      </w:r>
      <w:r w:rsidR="0071326A" w:rsidRPr="004A659C">
        <w:rPr>
          <w:rFonts w:cs="Times New Roman"/>
        </w:rPr>
        <w:t xml:space="preserve">espondent </w:t>
      </w:r>
      <w:r w:rsidR="00F37C9F" w:rsidRPr="004A659C">
        <w:rPr>
          <w:rFonts w:cs="Times New Roman"/>
        </w:rPr>
        <w:t xml:space="preserve">must be participating in, or attempting to participate in, an </w:t>
      </w:r>
      <w:r w:rsidR="0071326A" w:rsidRPr="004A659C">
        <w:rPr>
          <w:rFonts w:cs="Times New Roman"/>
        </w:rPr>
        <w:tab/>
        <w:t xml:space="preserve"> </w:t>
      </w:r>
      <w:r w:rsidR="0071326A" w:rsidRPr="004A659C">
        <w:rPr>
          <w:rFonts w:cs="Times New Roman"/>
        </w:rPr>
        <w:tab/>
        <w:t xml:space="preserve">    </w:t>
      </w:r>
      <w:r w:rsidR="00F37C9F" w:rsidRPr="004A659C">
        <w:rPr>
          <w:rFonts w:cs="Times New Roman"/>
        </w:rPr>
        <w:t>RVU educational program or activity.</w:t>
      </w:r>
    </w:p>
    <w:p w14:paraId="256D9761" w14:textId="77777777" w:rsidR="00D24FDF" w:rsidRPr="004A659C" w:rsidRDefault="00F37C9F" w:rsidP="00DB42B3">
      <w:pPr>
        <w:pStyle w:val="BodyText"/>
        <w:rPr>
          <w:rFonts w:cs="Times New Roman"/>
        </w:rPr>
      </w:pPr>
      <w:r w:rsidRPr="004A659C">
        <w:rPr>
          <w:rFonts w:cs="Times New Roman"/>
        </w:rPr>
        <w:tab/>
        <w:t xml:space="preserve">2. </w:t>
      </w:r>
      <w:r w:rsidR="00D24FDF" w:rsidRPr="004A659C">
        <w:rPr>
          <w:rFonts w:cs="Times New Roman"/>
        </w:rPr>
        <w:t xml:space="preserve">Formal Complaint filed with the Title IX Coordinator and determination of whether an </w:t>
      </w:r>
      <w:r w:rsidR="00DB42B3" w:rsidRPr="004A659C">
        <w:rPr>
          <w:rFonts w:cs="Times New Roman"/>
        </w:rPr>
        <w:tab/>
        <w:t xml:space="preserve"> </w:t>
      </w:r>
      <w:r w:rsidR="00DB42B3" w:rsidRPr="004A659C">
        <w:rPr>
          <w:rFonts w:cs="Times New Roman"/>
        </w:rPr>
        <w:tab/>
        <w:t xml:space="preserve">    </w:t>
      </w:r>
      <w:r w:rsidR="00D24FDF" w:rsidRPr="004A659C">
        <w:rPr>
          <w:rFonts w:cs="Times New Roman"/>
        </w:rPr>
        <w:t>alleged</w:t>
      </w:r>
      <w:r w:rsidR="00DB42B3" w:rsidRPr="004A659C">
        <w:rPr>
          <w:rFonts w:cs="Times New Roman"/>
        </w:rPr>
        <w:t xml:space="preserve"> </w:t>
      </w:r>
      <w:r w:rsidR="00D24FDF" w:rsidRPr="004A659C">
        <w:rPr>
          <w:rFonts w:cs="Times New Roman"/>
        </w:rPr>
        <w:t>violation</w:t>
      </w:r>
      <w:r w:rsidRPr="004A659C">
        <w:rPr>
          <w:rFonts w:cs="Times New Roman"/>
        </w:rPr>
        <w:t xml:space="preserve"> m</w:t>
      </w:r>
      <w:r w:rsidR="00D24FDF" w:rsidRPr="004A659C">
        <w:rPr>
          <w:rFonts w:cs="Times New Roman"/>
        </w:rPr>
        <w:t>ay have occurred under Title IX definition of Sexual Harassment.</w:t>
      </w:r>
    </w:p>
    <w:p w14:paraId="78551982" w14:textId="77777777" w:rsidR="00F37C9F" w:rsidRPr="004A659C" w:rsidRDefault="00390AA1" w:rsidP="00B650DC">
      <w:pPr>
        <w:pStyle w:val="BodyText"/>
        <w:tabs>
          <w:tab w:val="left" w:pos="1080"/>
        </w:tabs>
        <w:ind w:left="900" w:hanging="360"/>
        <w:rPr>
          <w:rFonts w:cs="Times New Roman"/>
        </w:rPr>
      </w:pPr>
      <w:r w:rsidRPr="004A659C">
        <w:rPr>
          <w:rFonts w:cs="Times New Roman"/>
        </w:rPr>
        <w:t xml:space="preserve">   </w:t>
      </w:r>
      <w:r w:rsidR="00F37C9F" w:rsidRPr="004A659C">
        <w:rPr>
          <w:rFonts w:cs="Times New Roman"/>
        </w:rPr>
        <w:t>3</w:t>
      </w:r>
      <w:r w:rsidRPr="004A659C">
        <w:rPr>
          <w:rFonts w:cs="Times New Roman"/>
        </w:rPr>
        <w:t xml:space="preserve">. </w:t>
      </w:r>
      <w:r w:rsidR="00F37C9F" w:rsidRPr="004A659C">
        <w:rPr>
          <w:rFonts w:cs="Times New Roman"/>
        </w:rPr>
        <w:t xml:space="preserve">Alleged violation must have occurred within the United States, and within an RVU         </w:t>
      </w:r>
      <w:r w:rsidR="00DB42B3" w:rsidRPr="004A659C">
        <w:rPr>
          <w:rFonts w:cs="Times New Roman"/>
        </w:rPr>
        <w:t xml:space="preserve"> </w:t>
      </w:r>
      <w:r w:rsidR="00B650DC" w:rsidRPr="004A659C">
        <w:rPr>
          <w:rFonts w:cs="Times New Roman"/>
        </w:rPr>
        <w:t xml:space="preserve">  </w:t>
      </w:r>
      <w:r w:rsidR="00F37C9F" w:rsidRPr="004A659C">
        <w:rPr>
          <w:rFonts w:cs="Times New Roman"/>
        </w:rPr>
        <w:t xml:space="preserve">educational program or activity, which means locations, events, or circumstances over which </w:t>
      </w:r>
      <w:r w:rsidR="00B650DC" w:rsidRPr="004A659C">
        <w:rPr>
          <w:rFonts w:cs="Times New Roman"/>
        </w:rPr>
        <w:t xml:space="preserve"> </w:t>
      </w:r>
      <w:r w:rsidR="00F37C9F" w:rsidRPr="004A659C">
        <w:rPr>
          <w:rFonts w:cs="Times New Roman"/>
        </w:rPr>
        <w:t>RVU exercises sub</w:t>
      </w:r>
      <w:r w:rsidR="005A5CE1" w:rsidRPr="004A659C">
        <w:rPr>
          <w:rFonts w:cs="Times New Roman"/>
        </w:rPr>
        <w:t>stantial control over both the R</w:t>
      </w:r>
      <w:r w:rsidR="00F37C9F" w:rsidRPr="004A659C">
        <w:rPr>
          <w:rFonts w:cs="Times New Roman"/>
        </w:rPr>
        <w:t xml:space="preserve">espondent and the context in which the </w:t>
      </w:r>
      <w:r w:rsidR="00B650DC" w:rsidRPr="004A659C">
        <w:rPr>
          <w:rFonts w:cs="Times New Roman"/>
        </w:rPr>
        <w:t xml:space="preserve"> </w:t>
      </w:r>
      <w:r w:rsidR="00F37C9F" w:rsidRPr="004A659C">
        <w:rPr>
          <w:rFonts w:cs="Times New Roman"/>
        </w:rPr>
        <w:lastRenderedPageBreak/>
        <w:t xml:space="preserve">sexual harassment occurs and also includes any building owned or controlled that is </w:t>
      </w:r>
      <w:r w:rsidR="00B650DC" w:rsidRPr="004A659C">
        <w:rPr>
          <w:rFonts w:cs="Times New Roman"/>
        </w:rPr>
        <w:t xml:space="preserve"> </w:t>
      </w:r>
      <w:r w:rsidR="00F37C9F" w:rsidRPr="004A659C">
        <w:rPr>
          <w:rFonts w:cs="Times New Roman"/>
        </w:rPr>
        <w:t xml:space="preserve">officially recognized by RVU. </w:t>
      </w:r>
    </w:p>
    <w:p w14:paraId="73C0960C" w14:textId="77777777" w:rsidR="00D24FDF" w:rsidRPr="004A659C" w:rsidRDefault="00D24FDF" w:rsidP="00DB42B3">
      <w:pPr>
        <w:pStyle w:val="BodyText"/>
        <w:rPr>
          <w:rFonts w:cs="Times New Roman"/>
        </w:rPr>
      </w:pPr>
      <w:r w:rsidRPr="004A659C">
        <w:rPr>
          <w:rFonts w:cs="Times New Roman"/>
        </w:rPr>
        <w:tab/>
      </w:r>
      <w:r w:rsidR="00F37C9F" w:rsidRPr="004A659C">
        <w:rPr>
          <w:rFonts w:cs="Times New Roman"/>
        </w:rPr>
        <w:t>4</w:t>
      </w:r>
      <w:r w:rsidRPr="004A659C">
        <w:rPr>
          <w:rFonts w:cs="Times New Roman"/>
        </w:rPr>
        <w:t>. Supportive Measur</w:t>
      </w:r>
      <w:r w:rsidR="005A5CE1" w:rsidRPr="004A659C">
        <w:rPr>
          <w:rFonts w:cs="Times New Roman"/>
        </w:rPr>
        <w:t>es may be put in place for the C</w:t>
      </w:r>
      <w:r w:rsidRPr="004A659C">
        <w:rPr>
          <w:rFonts w:cs="Times New Roman"/>
        </w:rPr>
        <w:t>omplainant</w:t>
      </w:r>
      <w:r w:rsidR="00E7276F" w:rsidRPr="004A659C">
        <w:rPr>
          <w:rFonts w:cs="Times New Roman"/>
        </w:rPr>
        <w:t xml:space="preserve">, and may include removal of </w:t>
      </w:r>
      <w:r w:rsidR="00E7276F" w:rsidRPr="004A659C">
        <w:rPr>
          <w:rFonts w:cs="Times New Roman"/>
        </w:rPr>
        <w:tab/>
        <w:t xml:space="preserve">  </w:t>
      </w:r>
      <w:r w:rsidR="00E7276F" w:rsidRPr="004A659C">
        <w:rPr>
          <w:rFonts w:cs="Times New Roman"/>
        </w:rPr>
        <w:tab/>
        <w:t xml:space="preserve">    </w:t>
      </w:r>
      <w:r w:rsidR="005A5CE1" w:rsidRPr="004A659C">
        <w:rPr>
          <w:rFonts w:cs="Times New Roman"/>
        </w:rPr>
        <w:t>the R</w:t>
      </w:r>
      <w:r w:rsidR="00E7276F" w:rsidRPr="004A659C">
        <w:rPr>
          <w:rFonts w:cs="Times New Roman"/>
        </w:rPr>
        <w:t xml:space="preserve">espondent from </w:t>
      </w:r>
      <w:r w:rsidR="005A5CE1" w:rsidRPr="004A659C">
        <w:rPr>
          <w:rFonts w:cs="Times New Roman"/>
        </w:rPr>
        <w:t xml:space="preserve">the </w:t>
      </w:r>
      <w:r w:rsidR="00E7276F" w:rsidRPr="004A659C">
        <w:rPr>
          <w:rFonts w:cs="Times New Roman"/>
        </w:rPr>
        <w:t>educational program or activity</w:t>
      </w:r>
      <w:r w:rsidR="00B650DC" w:rsidRPr="004A659C">
        <w:rPr>
          <w:rFonts w:cs="Times New Roman"/>
        </w:rPr>
        <w:t>,</w:t>
      </w:r>
      <w:r w:rsidR="00E7276F" w:rsidRPr="004A659C">
        <w:rPr>
          <w:rFonts w:cs="Times New Roman"/>
        </w:rPr>
        <w:t xml:space="preserve"> on an emergency basis</w:t>
      </w:r>
      <w:r w:rsidR="00B650DC" w:rsidRPr="004A659C">
        <w:rPr>
          <w:rFonts w:cs="Times New Roman"/>
        </w:rPr>
        <w:t>,</w:t>
      </w:r>
      <w:r w:rsidR="00E7276F" w:rsidRPr="004A659C">
        <w:rPr>
          <w:rFonts w:cs="Times New Roman"/>
        </w:rPr>
        <w:t xml:space="preserve"> after </w:t>
      </w:r>
      <w:r w:rsidR="00DB42B3" w:rsidRPr="004A659C">
        <w:rPr>
          <w:rFonts w:cs="Times New Roman"/>
        </w:rPr>
        <w:tab/>
        <w:t xml:space="preserve">  </w:t>
      </w:r>
      <w:r w:rsidR="00DB42B3" w:rsidRPr="004A659C">
        <w:rPr>
          <w:rFonts w:cs="Times New Roman"/>
        </w:rPr>
        <w:tab/>
        <w:t xml:space="preserve"> </w:t>
      </w:r>
      <w:r w:rsidR="005A5CE1" w:rsidRPr="004A659C">
        <w:rPr>
          <w:rFonts w:cs="Times New Roman"/>
        </w:rPr>
        <w:t xml:space="preserve">   </w:t>
      </w:r>
      <w:r w:rsidR="00E7276F" w:rsidRPr="004A659C">
        <w:rPr>
          <w:rFonts w:cs="Times New Roman"/>
        </w:rPr>
        <w:t xml:space="preserve">undertaking a safety and risk analysis and determining if an immediate threat to the </w:t>
      </w:r>
      <w:r w:rsidR="00DB42B3" w:rsidRPr="004A659C">
        <w:rPr>
          <w:rFonts w:cs="Times New Roman"/>
        </w:rPr>
        <w:tab/>
        <w:t xml:space="preserve"> </w:t>
      </w:r>
      <w:r w:rsidR="00DB42B3" w:rsidRPr="004A659C">
        <w:rPr>
          <w:rFonts w:cs="Times New Roman"/>
        </w:rPr>
        <w:tab/>
        <w:t xml:space="preserve">  </w:t>
      </w:r>
      <w:r w:rsidR="00DB42B3" w:rsidRPr="004A659C">
        <w:rPr>
          <w:rFonts w:cs="Times New Roman"/>
        </w:rPr>
        <w:tab/>
        <w:t xml:space="preserve">    </w:t>
      </w:r>
      <w:r w:rsidR="00E7276F" w:rsidRPr="004A659C">
        <w:rPr>
          <w:rFonts w:cs="Times New Roman"/>
        </w:rPr>
        <w:t>physical health or</w:t>
      </w:r>
      <w:r w:rsidR="00DB42B3" w:rsidRPr="004A659C">
        <w:rPr>
          <w:rFonts w:cs="Times New Roman"/>
        </w:rPr>
        <w:t xml:space="preserve"> </w:t>
      </w:r>
      <w:r w:rsidR="00E7276F" w:rsidRPr="004A659C">
        <w:rPr>
          <w:rFonts w:cs="Times New Roman"/>
        </w:rPr>
        <w:t>safety of the complainant justifies removal.</w:t>
      </w:r>
    </w:p>
    <w:p w14:paraId="3E493415" w14:textId="77777777" w:rsidR="00E7276F" w:rsidRPr="004A659C" w:rsidRDefault="00E7276F" w:rsidP="00DB42B3">
      <w:pPr>
        <w:pStyle w:val="BodyText"/>
        <w:rPr>
          <w:rFonts w:cs="Times New Roman"/>
        </w:rPr>
      </w:pPr>
      <w:r w:rsidRPr="004A659C">
        <w:rPr>
          <w:rFonts w:cs="Times New Roman"/>
        </w:rPr>
        <w:tab/>
        <w:t xml:space="preserve">    Respondent </w:t>
      </w:r>
      <w:r w:rsidR="005C54F8" w:rsidRPr="004A659C">
        <w:rPr>
          <w:rFonts w:cs="Times New Roman"/>
        </w:rPr>
        <w:t xml:space="preserve">(student or employee) </w:t>
      </w:r>
      <w:r w:rsidRPr="004A659C">
        <w:rPr>
          <w:rFonts w:cs="Times New Roman"/>
        </w:rPr>
        <w:t xml:space="preserve">is to be given notice and </w:t>
      </w:r>
      <w:proofErr w:type="gramStart"/>
      <w:r w:rsidRPr="004A659C">
        <w:rPr>
          <w:rFonts w:cs="Times New Roman"/>
        </w:rPr>
        <w:t>has the opportunity to</w:t>
      </w:r>
      <w:proofErr w:type="gramEnd"/>
      <w:r w:rsidRPr="004A659C">
        <w:rPr>
          <w:rFonts w:cs="Times New Roman"/>
        </w:rPr>
        <w:t xml:space="preserve"> challenge </w:t>
      </w:r>
      <w:r w:rsidR="005C54F8" w:rsidRPr="004A659C">
        <w:rPr>
          <w:rFonts w:cs="Times New Roman"/>
        </w:rPr>
        <w:tab/>
        <w:t xml:space="preserve">    </w:t>
      </w:r>
      <w:r w:rsidRPr="004A659C">
        <w:rPr>
          <w:rFonts w:cs="Times New Roman"/>
        </w:rPr>
        <w:t>a decision immediately following the removal</w:t>
      </w:r>
      <w:r w:rsidR="005C54F8" w:rsidRPr="004A659C">
        <w:rPr>
          <w:rFonts w:cs="Times New Roman"/>
        </w:rPr>
        <w:t xml:space="preserve"> by appealing to the Associate Dean of Student </w:t>
      </w:r>
      <w:r w:rsidR="005C54F8" w:rsidRPr="004A659C">
        <w:rPr>
          <w:rFonts w:cs="Times New Roman"/>
        </w:rPr>
        <w:tab/>
        <w:t xml:space="preserve">    Affairs or the VP of Human Resources (respectively) in cooperation with the Title IX Coord</w:t>
      </w:r>
      <w:r w:rsidRPr="004A659C">
        <w:rPr>
          <w:rFonts w:cs="Times New Roman"/>
        </w:rPr>
        <w:t>.</w:t>
      </w:r>
    </w:p>
    <w:p w14:paraId="195FEEDC" w14:textId="77777777" w:rsidR="004B533E" w:rsidRPr="004A659C" w:rsidRDefault="004B533E" w:rsidP="00DB42B3">
      <w:pPr>
        <w:pStyle w:val="BodyText"/>
        <w:rPr>
          <w:rFonts w:cs="Times New Roman"/>
        </w:rPr>
      </w:pPr>
      <w:r w:rsidRPr="004A659C">
        <w:rPr>
          <w:rFonts w:cs="Times New Roman"/>
        </w:rPr>
        <w:tab/>
        <w:t xml:space="preserve">5. Notice </w:t>
      </w:r>
      <w:r w:rsidR="005A5CE1" w:rsidRPr="004A659C">
        <w:rPr>
          <w:rFonts w:cs="Times New Roman"/>
        </w:rPr>
        <w:t xml:space="preserve">of Investigation </w:t>
      </w:r>
      <w:r w:rsidRPr="004A659C">
        <w:rPr>
          <w:rFonts w:cs="Times New Roman"/>
        </w:rPr>
        <w:t>will be sent, in writing to</w:t>
      </w:r>
      <w:r w:rsidR="005A5CE1" w:rsidRPr="004A659C">
        <w:rPr>
          <w:rFonts w:cs="Times New Roman"/>
        </w:rPr>
        <w:t xml:space="preserve"> the R</w:t>
      </w:r>
      <w:r w:rsidRPr="004A659C">
        <w:rPr>
          <w:rFonts w:cs="Times New Roman"/>
        </w:rPr>
        <w:t xml:space="preserve">espondent, of the allegations of sexual </w:t>
      </w:r>
      <w:r w:rsidR="005A5CE1" w:rsidRPr="004A659C">
        <w:rPr>
          <w:rFonts w:cs="Times New Roman"/>
        </w:rPr>
        <w:tab/>
        <w:t xml:space="preserve">    </w:t>
      </w:r>
      <w:r w:rsidRPr="004A659C">
        <w:rPr>
          <w:rFonts w:cs="Times New Roman"/>
        </w:rPr>
        <w:t>harassment,</w:t>
      </w:r>
      <w:r w:rsidR="005A5CE1" w:rsidRPr="004A659C">
        <w:rPr>
          <w:rFonts w:cs="Times New Roman"/>
        </w:rPr>
        <w:t xml:space="preserve"> as </w:t>
      </w:r>
      <w:r w:rsidRPr="004A659C">
        <w:rPr>
          <w:rFonts w:cs="Times New Roman"/>
        </w:rPr>
        <w:t xml:space="preserve">defined in Title IX § 106.30, including sufficient details known at the time </w:t>
      </w:r>
      <w:r w:rsidR="005A5CE1" w:rsidRPr="004A659C">
        <w:rPr>
          <w:rFonts w:cs="Times New Roman"/>
        </w:rPr>
        <w:tab/>
        <w:t xml:space="preserve">  </w:t>
      </w:r>
      <w:r w:rsidR="005A5CE1" w:rsidRPr="004A659C">
        <w:rPr>
          <w:rFonts w:cs="Times New Roman"/>
        </w:rPr>
        <w:tab/>
        <w:t xml:space="preserve">    </w:t>
      </w:r>
      <w:r w:rsidRPr="004A659C">
        <w:rPr>
          <w:rFonts w:cs="Times New Roman"/>
        </w:rPr>
        <w:t xml:space="preserve">and with sufficient </w:t>
      </w:r>
      <w:r w:rsidR="005A5CE1" w:rsidRPr="004A659C">
        <w:rPr>
          <w:rFonts w:cs="Times New Roman"/>
        </w:rPr>
        <w:t>time for the R</w:t>
      </w:r>
      <w:r w:rsidRPr="004A659C">
        <w:rPr>
          <w:rFonts w:cs="Times New Roman"/>
        </w:rPr>
        <w:t>espondent to prepare a response before any in</w:t>
      </w:r>
      <w:r w:rsidR="005A5CE1" w:rsidRPr="004A659C">
        <w:rPr>
          <w:rFonts w:cs="Times New Roman"/>
        </w:rPr>
        <w:t xml:space="preserve">itial </w:t>
      </w:r>
      <w:r w:rsidR="005A5CE1" w:rsidRPr="004A659C">
        <w:rPr>
          <w:rFonts w:cs="Times New Roman"/>
        </w:rPr>
        <w:tab/>
        <w:t xml:space="preserve"> </w:t>
      </w:r>
      <w:r w:rsidR="005A5CE1" w:rsidRPr="004A659C">
        <w:rPr>
          <w:rFonts w:cs="Times New Roman"/>
        </w:rPr>
        <w:tab/>
        <w:t xml:space="preserve">  </w:t>
      </w:r>
      <w:r w:rsidR="005A5CE1" w:rsidRPr="004A659C">
        <w:rPr>
          <w:rFonts w:cs="Times New Roman"/>
        </w:rPr>
        <w:tab/>
        <w:t xml:space="preserve">    interview by the Title IX </w:t>
      </w:r>
      <w:r w:rsidRPr="004A659C">
        <w:rPr>
          <w:rFonts w:cs="Times New Roman"/>
        </w:rPr>
        <w:t>Coordinator.</w:t>
      </w:r>
    </w:p>
    <w:p w14:paraId="105B309C" w14:textId="77777777" w:rsidR="004B533E" w:rsidRPr="004A659C" w:rsidRDefault="004B533E" w:rsidP="00DB42B3">
      <w:pPr>
        <w:pStyle w:val="BodyText"/>
        <w:rPr>
          <w:rFonts w:cs="Times New Roman"/>
        </w:rPr>
      </w:pPr>
      <w:r w:rsidRPr="004A659C">
        <w:rPr>
          <w:rFonts w:cs="Times New Roman"/>
        </w:rPr>
        <w:tab/>
        <w:t xml:space="preserve">    It is to be stated that the respondent is presumed not responsible for the alleged conduct </w:t>
      </w:r>
      <w:r w:rsidRPr="004A659C">
        <w:rPr>
          <w:rFonts w:cs="Times New Roman"/>
        </w:rPr>
        <w:tab/>
        <w:t xml:space="preserve"> </w:t>
      </w:r>
      <w:r w:rsidRPr="004A659C">
        <w:rPr>
          <w:rFonts w:cs="Times New Roman"/>
        </w:rPr>
        <w:tab/>
        <w:t xml:space="preserve">    before a determination regarding responsibility is made at the conclusion of the grievance </w:t>
      </w:r>
      <w:r w:rsidRPr="004A659C">
        <w:rPr>
          <w:rFonts w:cs="Times New Roman"/>
        </w:rPr>
        <w:tab/>
        <w:t xml:space="preserve"> </w:t>
      </w:r>
      <w:r w:rsidRPr="004A659C">
        <w:rPr>
          <w:rFonts w:cs="Times New Roman"/>
        </w:rPr>
        <w:tab/>
        <w:t xml:space="preserve">    process.</w:t>
      </w:r>
    </w:p>
    <w:p w14:paraId="15649D7A" w14:textId="77777777" w:rsidR="004B533E" w:rsidRPr="004A659C" w:rsidRDefault="004B533E" w:rsidP="00B97543">
      <w:pPr>
        <w:pStyle w:val="BodyText"/>
        <w:ind w:left="540"/>
        <w:rPr>
          <w:rFonts w:cs="Times New Roman"/>
        </w:rPr>
      </w:pPr>
      <w:r w:rsidRPr="004A659C">
        <w:rPr>
          <w:rFonts w:cs="Times New Roman"/>
        </w:rPr>
        <w:tab/>
        <w:t>6. Both the Complainant and the Respondent</w:t>
      </w:r>
      <w:r w:rsidR="000E50EC" w:rsidRPr="004A659C">
        <w:rPr>
          <w:rFonts w:cs="Times New Roman"/>
        </w:rPr>
        <w:t xml:space="preserve"> may have an Advisor of their choice, </w:t>
      </w:r>
      <w:r w:rsidR="00540999" w:rsidRPr="004A659C">
        <w:rPr>
          <w:rFonts w:cs="Times New Roman"/>
        </w:rPr>
        <w:t xml:space="preserve">at their own </w:t>
      </w:r>
      <w:r w:rsidR="00540999" w:rsidRPr="004A659C">
        <w:rPr>
          <w:rFonts w:cs="Times New Roman"/>
        </w:rPr>
        <w:tab/>
        <w:t xml:space="preserve">    cost</w:t>
      </w:r>
      <w:r w:rsidR="005152BB" w:rsidRPr="004A659C">
        <w:rPr>
          <w:rFonts w:cs="Times New Roman"/>
        </w:rPr>
        <w:t xml:space="preserve"> </w:t>
      </w:r>
      <w:r w:rsidR="00B97543" w:rsidRPr="004A659C">
        <w:rPr>
          <w:rFonts w:cs="Times New Roman"/>
        </w:rPr>
        <w:t>(</w:t>
      </w:r>
      <w:r w:rsidR="005152BB" w:rsidRPr="004A659C">
        <w:rPr>
          <w:rFonts w:cs="Times New Roman"/>
        </w:rPr>
        <w:t>if applicable</w:t>
      </w:r>
      <w:r w:rsidR="00B97543" w:rsidRPr="004A659C">
        <w:rPr>
          <w:rFonts w:cs="Times New Roman"/>
        </w:rPr>
        <w:t>)</w:t>
      </w:r>
      <w:r w:rsidR="00540999" w:rsidRPr="004A659C">
        <w:rPr>
          <w:rFonts w:cs="Times New Roman"/>
        </w:rPr>
        <w:t xml:space="preserve">, who may </w:t>
      </w:r>
      <w:r w:rsidR="000E50EC" w:rsidRPr="004A659C">
        <w:rPr>
          <w:rFonts w:cs="Times New Roman"/>
        </w:rPr>
        <w:t>be, but is not required to be, an attorney or advocate,</w:t>
      </w:r>
      <w:r w:rsidR="00540999" w:rsidRPr="004A659C">
        <w:rPr>
          <w:rFonts w:cs="Times New Roman"/>
        </w:rPr>
        <w:t xml:space="preserve"> and who </w:t>
      </w:r>
      <w:r w:rsidR="005152BB" w:rsidRPr="004A659C">
        <w:rPr>
          <w:rFonts w:cs="Times New Roman"/>
        </w:rPr>
        <w:tab/>
        <w:t xml:space="preserve"> </w:t>
      </w:r>
      <w:r w:rsidR="005152BB" w:rsidRPr="004A659C">
        <w:rPr>
          <w:rFonts w:cs="Times New Roman"/>
        </w:rPr>
        <w:tab/>
        <w:t xml:space="preserve">    </w:t>
      </w:r>
      <w:r w:rsidR="00540999" w:rsidRPr="004A659C">
        <w:rPr>
          <w:rFonts w:cs="Times New Roman"/>
        </w:rPr>
        <w:t xml:space="preserve">may </w:t>
      </w:r>
      <w:r w:rsidR="005152BB" w:rsidRPr="004A659C">
        <w:rPr>
          <w:rFonts w:cs="Times New Roman"/>
        </w:rPr>
        <w:t xml:space="preserve">attend their own party’s interviews and </w:t>
      </w:r>
      <w:r w:rsidR="00540999" w:rsidRPr="004A659C">
        <w:rPr>
          <w:rFonts w:cs="Times New Roman"/>
        </w:rPr>
        <w:t xml:space="preserve">inspect and review </w:t>
      </w:r>
      <w:r w:rsidR="000E50EC" w:rsidRPr="004A659C">
        <w:rPr>
          <w:rFonts w:cs="Times New Roman"/>
        </w:rPr>
        <w:t xml:space="preserve">evidence of the alleged </w:t>
      </w:r>
      <w:r w:rsidR="00B97543" w:rsidRPr="004A659C">
        <w:rPr>
          <w:rFonts w:cs="Times New Roman"/>
        </w:rPr>
        <w:tab/>
        <w:t xml:space="preserve"> </w:t>
      </w:r>
      <w:r w:rsidR="00B97543" w:rsidRPr="004A659C">
        <w:rPr>
          <w:rFonts w:cs="Times New Roman"/>
        </w:rPr>
        <w:tab/>
        <w:t xml:space="preserve">    </w:t>
      </w:r>
      <w:r w:rsidR="000E50EC" w:rsidRPr="004A659C">
        <w:rPr>
          <w:rFonts w:cs="Times New Roman"/>
        </w:rPr>
        <w:t>misconduct. The Advisor may not inte</w:t>
      </w:r>
      <w:r w:rsidR="00B97543" w:rsidRPr="004A659C">
        <w:rPr>
          <w:rFonts w:cs="Times New Roman"/>
        </w:rPr>
        <w:t xml:space="preserve">rfere with, </w:t>
      </w:r>
      <w:r w:rsidR="00540999" w:rsidRPr="004A659C">
        <w:rPr>
          <w:rFonts w:cs="Times New Roman"/>
        </w:rPr>
        <w:t>pose</w:t>
      </w:r>
      <w:r w:rsidR="00B97543" w:rsidRPr="004A659C">
        <w:rPr>
          <w:rFonts w:cs="Times New Roman"/>
        </w:rPr>
        <w:t xml:space="preserve"> or answer</w:t>
      </w:r>
      <w:r w:rsidR="00540999" w:rsidRPr="004A659C">
        <w:rPr>
          <w:rFonts w:cs="Times New Roman"/>
        </w:rPr>
        <w:t xml:space="preserve"> questions to </w:t>
      </w:r>
      <w:r w:rsidR="000E50EC" w:rsidRPr="004A659C">
        <w:rPr>
          <w:rFonts w:cs="Times New Roman"/>
        </w:rPr>
        <w:t xml:space="preserve">the Title IX </w:t>
      </w:r>
      <w:r w:rsidR="00B97543" w:rsidRPr="004A659C">
        <w:rPr>
          <w:rFonts w:cs="Times New Roman"/>
        </w:rPr>
        <w:tab/>
        <w:t xml:space="preserve"> </w:t>
      </w:r>
      <w:r w:rsidR="00B97543" w:rsidRPr="004A659C">
        <w:rPr>
          <w:rFonts w:cs="Times New Roman"/>
        </w:rPr>
        <w:tab/>
        <w:t xml:space="preserve">    </w:t>
      </w:r>
      <w:r w:rsidR="000E50EC" w:rsidRPr="004A659C">
        <w:rPr>
          <w:rFonts w:cs="Times New Roman"/>
        </w:rPr>
        <w:t>Coordinator during the investigation phase of the process.</w:t>
      </w:r>
      <w:r w:rsidR="00540999" w:rsidRPr="004A659C">
        <w:rPr>
          <w:rFonts w:cs="Times New Roman"/>
        </w:rPr>
        <w:t xml:space="preserve"> (Note: </w:t>
      </w:r>
      <w:r w:rsidR="00A05564" w:rsidRPr="004A659C">
        <w:rPr>
          <w:rFonts w:cs="Times New Roman"/>
        </w:rPr>
        <w:t>If</w:t>
      </w:r>
      <w:r w:rsidR="005152BB" w:rsidRPr="004A659C">
        <w:rPr>
          <w:rFonts w:cs="Times New Roman"/>
        </w:rPr>
        <w:t xml:space="preserve"> </w:t>
      </w:r>
      <w:r w:rsidR="00A05564" w:rsidRPr="004A659C">
        <w:rPr>
          <w:rFonts w:cs="Times New Roman"/>
        </w:rPr>
        <w:t xml:space="preserve">a party does not have an </w:t>
      </w:r>
      <w:r w:rsidR="00B97543" w:rsidRPr="004A659C">
        <w:rPr>
          <w:rFonts w:cs="Times New Roman"/>
        </w:rPr>
        <w:tab/>
        <w:t xml:space="preserve">    </w:t>
      </w:r>
      <w:r w:rsidR="00A05564" w:rsidRPr="004A659C">
        <w:rPr>
          <w:rFonts w:cs="Times New Roman"/>
        </w:rPr>
        <w:t xml:space="preserve">Advisor for the Live Hearing phase of the process, RVU will provide, without fee or charge </w:t>
      </w:r>
      <w:r w:rsidR="00B97543" w:rsidRPr="004A659C">
        <w:rPr>
          <w:rFonts w:cs="Times New Roman"/>
        </w:rPr>
        <w:tab/>
        <w:t xml:space="preserve"> </w:t>
      </w:r>
      <w:r w:rsidR="00B97543" w:rsidRPr="004A659C">
        <w:rPr>
          <w:rFonts w:cs="Times New Roman"/>
        </w:rPr>
        <w:tab/>
        <w:t xml:space="preserve">    </w:t>
      </w:r>
      <w:r w:rsidR="00A05564" w:rsidRPr="004A659C">
        <w:rPr>
          <w:rFonts w:cs="Times New Roman"/>
        </w:rPr>
        <w:t>to the party, an Advisor of RVU’</w:t>
      </w:r>
      <w:r w:rsidR="00B97543" w:rsidRPr="004A659C">
        <w:rPr>
          <w:rFonts w:cs="Times New Roman"/>
        </w:rPr>
        <w:t xml:space="preserve">s choice </w:t>
      </w:r>
      <w:proofErr w:type="gramStart"/>
      <w:r w:rsidR="00B97543" w:rsidRPr="004A659C">
        <w:rPr>
          <w:rFonts w:cs="Times New Roman"/>
        </w:rPr>
        <w:t xml:space="preserve">in </w:t>
      </w:r>
      <w:r w:rsidR="00A05564" w:rsidRPr="004A659C">
        <w:rPr>
          <w:rFonts w:cs="Times New Roman"/>
        </w:rPr>
        <w:t>order to</w:t>
      </w:r>
      <w:proofErr w:type="gramEnd"/>
      <w:r w:rsidR="00A05564" w:rsidRPr="004A659C">
        <w:rPr>
          <w:rFonts w:cs="Times New Roman"/>
        </w:rPr>
        <w:t xml:space="preserve"> conduct</w:t>
      </w:r>
      <w:r w:rsidR="005152BB" w:rsidRPr="004A659C">
        <w:rPr>
          <w:rFonts w:cs="Times New Roman"/>
        </w:rPr>
        <w:t xml:space="preserve"> </w:t>
      </w:r>
      <w:r w:rsidR="00A05564" w:rsidRPr="004A659C">
        <w:rPr>
          <w:rFonts w:cs="Times New Roman"/>
        </w:rPr>
        <w:t xml:space="preserve">cross-examination on behalf of </w:t>
      </w:r>
      <w:r w:rsidR="00B97543" w:rsidRPr="004A659C">
        <w:rPr>
          <w:rFonts w:cs="Times New Roman"/>
        </w:rPr>
        <w:tab/>
        <w:t xml:space="preserve"> </w:t>
      </w:r>
      <w:r w:rsidR="00B97543" w:rsidRPr="004A659C">
        <w:rPr>
          <w:rFonts w:cs="Times New Roman"/>
        </w:rPr>
        <w:tab/>
        <w:t xml:space="preserve">    </w:t>
      </w:r>
      <w:r w:rsidR="00A05564" w:rsidRPr="004A659C">
        <w:rPr>
          <w:rFonts w:cs="Times New Roman"/>
        </w:rPr>
        <w:t>the party.</w:t>
      </w:r>
      <w:r w:rsidR="0060348D" w:rsidRPr="004A659C">
        <w:rPr>
          <w:rFonts w:cs="Times New Roman"/>
        </w:rPr>
        <w:t>)</w:t>
      </w:r>
    </w:p>
    <w:p w14:paraId="4FFA0BC4" w14:textId="77777777" w:rsidR="0060348D" w:rsidRPr="004A659C" w:rsidRDefault="0060348D" w:rsidP="00B97543">
      <w:pPr>
        <w:pStyle w:val="BodyText"/>
        <w:ind w:left="540"/>
        <w:rPr>
          <w:rFonts w:cs="Times New Roman"/>
        </w:rPr>
      </w:pPr>
      <w:r w:rsidRPr="004A659C">
        <w:rPr>
          <w:rFonts w:cs="Times New Roman"/>
        </w:rPr>
        <w:t xml:space="preserve">   7. </w:t>
      </w:r>
      <w:r w:rsidR="00DA3FF8" w:rsidRPr="004A659C">
        <w:rPr>
          <w:rFonts w:cs="Times New Roman"/>
        </w:rPr>
        <w:t>The Title IX Coordinator</w:t>
      </w:r>
      <w:r w:rsidR="007812DF" w:rsidRPr="004A659C">
        <w:rPr>
          <w:rFonts w:cs="Times New Roman"/>
        </w:rPr>
        <w:t xml:space="preserve"> or a</w:t>
      </w:r>
      <w:r w:rsidR="002360C6" w:rsidRPr="004A659C">
        <w:rPr>
          <w:rFonts w:cs="Times New Roman"/>
        </w:rPr>
        <w:t>nother</w:t>
      </w:r>
      <w:r w:rsidR="007812DF" w:rsidRPr="004A659C">
        <w:rPr>
          <w:rFonts w:cs="Times New Roman"/>
        </w:rPr>
        <w:t xml:space="preserve"> trained investigator will conduct interviews separately </w:t>
      </w:r>
      <w:r w:rsidR="002360C6" w:rsidRPr="004A659C">
        <w:rPr>
          <w:rFonts w:cs="Times New Roman"/>
        </w:rPr>
        <w:tab/>
        <w:t xml:space="preserve"> </w:t>
      </w:r>
      <w:r w:rsidR="002360C6" w:rsidRPr="004A659C">
        <w:rPr>
          <w:rFonts w:cs="Times New Roman"/>
        </w:rPr>
        <w:tab/>
        <w:t xml:space="preserve">    </w:t>
      </w:r>
      <w:r w:rsidR="007812DF" w:rsidRPr="004A659C">
        <w:rPr>
          <w:rFonts w:cs="Times New Roman"/>
        </w:rPr>
        <w:t xml:space="preserve">with both the Complainant and Respondent and any witnesses named by either party. </w:t>
      </w:r>
      <w:r w:rsidR="00605037" w:rsidRPr="004A659C">
        <w:rPr>
          <w:rFonts w:cs="Times New Roman"/>
        </w:rPr>
        <w:t xml:space="preserve">The </w:t>
      </w:r>
      <w:r w:rsidR="00605037" w:rsidRPr="004A659C">
        <w:rPr>
          <w:rFonts w:cs="Times New Roman"/>
        </w:rPr>
        <w:tab/>
        <w:t xml:space="preserve"> </w:t>
      </w:r>
      <w:r w:rsidR="00605037" w:rsidRPr="004A659C">
        <w:rPr>
          <w:rFonts w:cs="Times New Roman"/>
        </w:rPr>
        <w:tab/>
        <w:t xml:space="preserve">    interviews will take place without conflict of interest or bias against any party by the Title IX </w:t>
      </w:r>
      <w:r w:rsidR="00605037" w:rsidRPr="004A659C">
        <w:rPr>
          <w:rFonts w:cs="Times New Roman"/>
        </w:rPr>
        <w:tab/>
        <w:t xml:space="preserve">    Coordinator. </w:t>
      </w:r>
      <w:r w:rsidR="007812DF" w:rsidRPr="004A659C">
        <w:rPr>
          <w:rFonts w:cs="Times New Roman"/>
        </w:rPr>
        <w:t xml:space="preserve">The Title IX Coordinator will objectively </w:t>
      </w:r>
      <w:r w:rsidR="002360C6" w:rsidRPr="004A659C">
        <w:rPr>
          <w:rFonts w:cs="Times New Roman"/>
        </w:rPr>
        <w:t>e</w:t>
      </w:r>
      <w:r w:rsidR="007812DF" w:rsidRPr="004A659C">
        <w:rPr>
          <w:rFonts w:cs="Times New Roman"/>
        </w:rPr>
        <w:t xml:space="preserve">valuate all relevant evidence – </w:t>
      </w:r>
      <w:r w:rsidR="00605037" w:rsidRPr="004A659C">
        <w:rPr>
          <w:rFonts w:cs="Times New Roman"/>
        </w:rPr>
        <w:tab/>
        <w:t xml:space="preserve"> </w:t>
      </w:r>
      <w:r w:rsidR="00605037" w:rsidRPr="004A659C">
        <w:rPr>
          <w:rFonts w:cs="Times New Roman"/>
        </w:rPr>
        <w:tab/>
        <w:t xml:space="preserve">    </w:t>
      </w:r>
      <w:r w:rsidR="007812DF" w:rsidRPr="004A659C">
        <w:rPr>
          <w:rFonts w:cs="Times New Roman"/>
        </w:rPr>
        <w:t>including both</w:t>
      </w:r>
      <w:r w:rsidR="00605037" w:rsidRPr="004A659C">
        <w:rPr>
          <w:rFonts w:cs="Times New Roman"/>
        </w:rPr>
        <w:t xml:space="preserve"> </w:t>
      </w:r>
      <w:r w:rsidR="007812DF" w:rsidRPr="004A659C">
        <w:rPr>
          <w:rFonts w:cs="Times New Roman"/>
        </w:rPr>
        <w:t xml:space="preserve">inculpatory and exculpatory evidence – and determine credibility without </w:t>
      </w:r>
      <w:r w:rsidR="00605037" w:rsidRPr="004A659C">
        <w:rPr>
          <w:rFonts w:cs="Times New Roman"/>
        </w:rPr>
        <w:tab/>
        <w:t xml:space="preserve"> </w:t>
      </w:r>
      <w:r w:rsidR="00605037" w:rsidRPr="004A659C">
        <w:rPr>
          <w:rFonts w:cs="Times New Roman"/>
        </w:rPr>
        <w:tab/>
        <w:t xml:space="preserve">    </w:t>
      </w:r>
      <w:r w:rsidR="007812DF" w:rsidRPr="004A659C">
        <w:rPr>
          <w:rFonts w:cs="Times New Roman"/>
        </w:rPr>
        <w:t>respect to a person’s status as a complainant, respondent, or witness.</w:t>
      </w:r>
    </w:p>
    <w:p w14:paraId="46A22BC1" w14:textId="77777777" w:rsidR="00605037" w:rsidRPr="004A659C" w:rsidRDefault="00605037" w:rsidP="00B97543">
      <w:pPr>
        <w:pStyle w:val="BodyText"/>
        <w:ind w:left="540"/>
        <w:rPr>
          <w:rFonts w:cs="Times New Roman"/>
        </w:rPr>
      </w:pPr>
      <w:r w:rsidRPr="004A659C">
        <w:rPr>
          <w:rFonts w:cs="Times New Roman"/>
        </w:rPr>
        <w:t xml:space="preserve">   8. The Title IX Coordinator or another trai</w:t>
      </w:r>
      <w:r w:rsidR="006E56E7" w:rsidRPr="004A659C">
        <w:rPr>
          <w:rFonts w:cs="Times New Roman"/>
        </w:rPr>
        <w:t>ned investigator will prepare a draft form of an</w:t>
      </w:r>
      <w:r w:rsidRPr="004A659C">
        <w:rPr>
          <w:rFonts w:cs="Times New Roman"/>
        </w:rPr>
        <w:t xml:space="preserve"> </w:t>
      </w:r>
      <w:r w:rsidR="006E56E7" w:rsidRPr="004A659C">
        <w:rPr>
          <w:rFonts w:cs="Times New Roman"/>
        </w:rPr>
        <w:tab/>
        <w:t xml:space="preserve"> </w:t>
      </w:r>
      <w:r w:rsidR="006E56E7" w:rsidRPr="004A659C">
        <w:rPr>
          <w:rFonts w:cs="Times New Roman"/>
        </w:rPr>
        <w:tab/>
        <w:t xml:space="preserve">    </w:t>
      </w:r>
      <w:r w:rsidRPr="004A659C">
        <w:rPr>
          <w:rFonts w:cs="Times New Roman"/>
        </w:rPr>
        <w:t>investigative report that fairly summarizes all relevant evidence.</w:t>
      </w:r>
      <w:r w:rsidR="006E56E7" w:rsidRPr="004A659C">
        <w:rPr>
          <w:rFonts w:cs="Times New Roman"/>
        </w:rPr>
        <w:t xml:space="preserve"> Both parties and their </w:t>
      </w:r>
      <w:r w:rsidR="006E56E7" w:rsidRPr="004A659C">
        <w:rPr>
          <w:rFonts w:cs="Times New Roman"/>
        </w:rPr>
        <w:tab/>
        <w:t xml:space="preserve"> </w:t>
      </w:r>
      <w:r w:rsidR="006E56E7" w:rsidRPr="004A659C">
        <w:rPr>
          <w:rFonts w:cs="Times New Roman"/>
        </w:rPr>
        <w:tab/>
        <w:t xml:space="preserve">    advisors will be given up to 10 business days to review and submit a meaningful written </w:t>
      </w:r>
      <w:r w:rsidR="006E56E7" w:rsidRPr="004A659C">
        <w:rPr>
          <w:rFonts w:cs="Times New Roman"/>
        </w:rPr>
        <w:tab/>
        <w:t xml:space="preserve"> </w:t>
      </w:r>
      <w:r w:rsidR="006E56E7" w:rsidRPr="004A659C">
        <w:rPr>
          <w:rFonts w:cs="Times New Roman"/>
        </w:rPr>
        <w:tab/>
        <w:t xml:space="preserve">    response, which will be considered by the investigator prior to a final report.</w:t>
      </w:r>
    </w:p>
    <w:p w14:paraId="567564E0" w14:textId="77777777" w:rsidR="008605EF" w:rsidRPr="004A659C" w:rsidRDefault="008605EF" w:rsidP="00B97543">
      <w:pPr>
        <w:pStyle w:val="BodyText"/>
        <w:ind w:left="540"/>
        <w:rPr>
          <w:rFonts w:cs="Times New Roman"/>
        </w:rPr>
      </w:pPr>
      <w:r w:rsidRPr="004A659C">
        <w:rPr>
          <w:rFonts w:cs="Times New Roman"/>
        </w:rPr>
        <w:tab/>
        <w:t xml:space="preserve">9. A finalized investigative report </w:t>
      </w:r>
      <w:r w:rsidR="00753F99" w:rsidRPr="004A659C">
        <w:rPr>
          <w:rFonts w:cs="Times New Roman"/>
        </w:rPr>
        <w:t xml:space="preserve">in electronic format or hard copy </w:t>
      </w:r>
      <w:r w:rsidRPr="004A659C">
        <w:rPr>
          <w:rFonts w:cs="Times New Roman"/>
        </w:rPr>
        <w:t xml:space="preserve">will be provided to both </w:t>
      </w:r>
      <w:r w:rsidR="00753F99" w:rsidRPr="004A659C">
        <w:rPr>
          <w:rFonts w:cs="Times New Roman"/>
        </w:rPr>
        <w:tab/>
        <w:t xml:space="preserve"> </w:t>
      </w:r>
      <w:r w:rsidR="00753F99" w:rsidRPr="004A659C">
        <w:rPr>
          <w:rFonts w:cs="Times New Roman"/>
        </w:rPr>
        <w:tab/>
        <w:t xml:space="preserve">    </w:t>
      </w:r>
      <w:r w:rsidRPr="004A659C">
        <w:rPr>
          <w:rFonts w:cs="Times New Roman"/>
        </w:rPr>
        <w:t>parties and their advisors at least 10</w:t>
      </w:r>
      <w:r w:rsidR="00753F99" w:rsidRPr="004A659C">
        <w:rPr>
          <w:rFonts w:cs="Times New Roman"/>
        </w:rPr>
        <w:t xml:space="preserve"> </w:t>
      </w:r>
      <w:r w:rsidRPr="004A659C">
        <w:rPr>
          <w:rFonts w:cs="Times New Roman"/>
        </w:rPr>
        <w:t>business days prior to a scheduled Live Hearing.</w:t>
      </w:r>
      <w:r w:rsidR="00753F99" w:rsidRPr="004A659C">
        <w:rPr>
          <w:rFonts w:cs="Times New Roman"/>
        </w:rPr>
        <w:t xml:space="preserve"> A </w:t>
      </w:r>
      <w:r w:rsidR="00753F99" w:rsidRPr="004A659C">
        <w:rPr>
          <w:rFonts w:cs="Times New Roman"/>
        </w:rPr>
        <w:tab/>
        <w:t xml:space="preserve"> </w:t>
      </w:r>
      <w:r w:rsidR="00753F99" w:rsidRPr="004A659C">
        <w:rPr>
          <w:rFonts w:cs="Times New Roman"/>
        </w:rPr>
        <w:tab/>
        <w:t xml:space="preserve">    finalized investigative report will also be provided to the Hearing Panel/Decision Maker at </w:t>
      </w:r>
      <w:r w:rsidR="00753F99" w:rsidRPr="004A659C">
        <w:rPr>
          <w:rFonts w:cs="Times New Roman"/>
        </w:rPr>
        <w:tab/>
      </w:r>
      <w:r w:rsidR="00753F99" w:rsidRPr="004A659C">
        <w:rPr>
          <w:rFonts w:cs="Times New Roman"/>
        </w:rPr>
        <w:tab/>
        <w:t xml:space="preserve">    least 10 days prior to a scheduled Live Hearing.</w:t>
      </w:r>
    </w:p>
    <w:p w14:paraId="70ABD670" w14:textId="77777777" w:rsidR="004C5899" w:rsidRPr="004A659C" w:rsidRDefault="004C5899" w:rsidP="00B97543">
      <w:pPr>
        <w:pStyle w:val="BodyText"/>
        <w:ind w:left="540"/>
        <w:rPr>
          <w:rFonts w:cs="Times New Roman"/>
        </w:rPr>
      </w:pPr>
      <w:r w:rsidRPr="004A659C">
        <w:rPr>
          <w:rFonts w:cs="Times New Roman"/>
        </w:rPr>
        <w:lastRenderedPageBreak/>
        <w:t>10</w:t>
      </w:r>
      <w:proofErr w:type="gramStart"/>
      <w:r w:rsidRPr="004A659C">
        <w:rPr>
          <w:rFonts w:cs="Times New Roman"/>
        </w:rPr>
        <w:t>.  Notice</w:t>
      </w:r>
      <w:proofErr w:type="gramEnd"/>
      <w:r w:rsidRPr="004A659C">
        <w:rPr>
          <w:rFonts w:cs="Times New Roman"/>
        </w:rPr>
        <w:t xml:space="preserve"> of the place, date and time for a Live Hearing will be provided to all parties</w:t>
      </w:r>
      <w:r w:rsidR="0084087A" w:rsidRPr="004A659C">
        <w:rPr>
          <w:rFonts w:cs="Times New Roman"/>
        </w:rPr>
        <w:t xml:space="preserve"> at least </w:t>
      </w:r>
      <w:r w:rsidR="0084087A" w:rsidRPr="004A659C">
        <w:rPr>
          <w:rFonts w:cs="Times New Roman"/>
        </w:rPr>
        <w:tab/>
        <w:t xml:space="preserve"> </w:t>
      </w:r>
      <w:r w:rsidR="0084087A" w:rsidRPr="004A659C">
        <w:rPr>
          <w:rFonts w:cs="Times New Roman"/>
        </w:rPr>
        <w:tab/>
        <w:t xml:space="preserve">    10 business days prior to the date of the Hearing.</w:t>
      </w:r>
    </w:p>
    <w:p w14:paraId="0B4E8A91" w14:textId="77777777" w:rsidR="00135209" w:rsidRPr="00902AF9" w:rsidRDefault="00135209" w:rsidP="00135209">
      <w:pPr>
        <w:pStyle w:val="BodyText"/>
        <w:spacing w:before="240"/>
        <w:rPr>
          <w:rFonts w:cs="Times New Roman"/>
          <w:b/>
          <w:color w:val="1F497D" w:themeColor="text2"/>
        </w:rPr>
      </w:pPr>
      <w:r w:rsidRPr="00902AF9">
        <w:rPr>
          <w:rFonts w:cs="Times New Roman"/>
          <w:b/>
          <w:color w:val="1F497D" w:themeColor="text2"/>
        </w:rPr>
        <w:t>Dismissal of a Formal Complaint of Sexual Harassment Under Title IX</w:t>
      </w:r>
    </w:p>
    <w:p w14:paraId="5F268429" w14:textId="77777777" w:rsidR="00753539" w:rsidRPr="004A659C" w:rsidRDefault="00753539" w:rsidP="00135209">
      <w:pPr>
        <w:pStyle w:val="BodyText"/>
        <w:spacing w:before="240"/>
        <w:rPr>
          <w:rFonts w:cs="Times New Roman"/>
        </w:rPr>
      </w:pPr>
      <w:r w:rsidRPr="004A659C">
        <w:rPr>
          <w:rFonts w:cs="Times New Roman"/>
        </w:rPr>
        <w:t>The following are defined under Title IX § 106.30 as reasons for dismissal of a formal complaint, and the Title IX Coordinator reserves the right to do so:</w:t>
      </w:r>
    </w:p>
    <w:p w14:paraId="63A90E88" w14:textId="77777777" w:rsidR="00753539" w:rsidRPr="004A659C" w:rsidRDefault="00753539" w:rsidP="00753539">
      <w:pPr>
        <w:pStyle w:val="BodyText"/>
        <w:numPr>
          <w:ilvl w:val="0"/>
          <w:numId w:val="29"/>
        </w:numPr>
        <w:spacing w:before="240"/>
        <w:rPr>
          <w:rFonts w:cs="Times New Roman"/>
        </w:rPr>
      </w:pPr>
      <w:r w:rsidRPr="004A659C">
        <w:rPr>
          <w:rFonts w:cs="Times New Roman"/>
        </w:rPr>
        <w:t>If the conduct alleged in the formal complaint would not constitute sexual harassment as defined in § 106.30 even if proved, or</w:t>
      </w:r>
    </w:p>
    <w:p w14:paraId="679F57FD" w14:textId="77777777" w:rsidR="00753539" w:rsidRPr="004A659C" w:rsidRDefault="00753539" w:rsidP="00753539">
      <w:pPr>
        <w:pStyle w:val="BodyText"/>
        <w:numPr>
          <w:ilvl w:val="0"/>
          <w:numId w:val="29"/>
        </w:numPr>
        <w:spacing w:before="240"/>
        <w:rPr>
          <w:rFonts w:cs="Times New Roman"/>
        </w:rPr>
      </w:pPr>
      <w:r w:rsidRPr="004A659C">
        <w:rPr>
          <w:rFonts w:cs="Times New Roman"/>
        </w:rPr>
        <w:t>If the conduct did not occur in an RVU education program or activity, or</w:t>
      </w:r>
    </w:p>
    <w:p w14:paraId="66FF63EB" w14:textId="77777777" w:rsidR="00753539" w:rsidRPr="004A659C" w:rsidRDefault="00753539" w:rsidP="00753539">
      <w:pPr>
        <w:pStyle w:val="BodyText"/>
        <w:numPr>
          <w:ilvl w:val="0"/>
          <w:numId w:val="29"/>
        </w:numPr>
        <w:spacing w:before="240"/>
        <w:rPr>
          <w:rFonts w:cs="Times New Roman"/>
        </w:rPr>
      </w:pPr>
      <w:r w:rsidRPr="004A659C">
        <w:rPr>
          <w:rFonts w:cs="Times New Roman"/>
        </w:rPr>
        <w:t xml:space="preserve">If the conduct did not occur against a person </w:t>
      </w:r>
      <w:r w:rsidR="00312C4B" w:rsidRPr="004A659C">
        <w:rPr>
          <w:rFonts w:cs="Times New Roman"/>
        </w:rPr>
        <w:t>with</w:t>
      </w:r>
      <w:r w:rsidRPr="004A659C">
        <w:rPr>
          <w:rFonts w:cs="Times New Roman"/>
        </w:rPr>
        <w:t>in the United States, or</w:t>
      </w:r>
    </w:p>
    <w:p w14:paraId="6EA9147F" w14:textId="77777777" w:rsidR="00753539" w:rsidRPr="004A659C" w:rsidRDefault="00753539" w:rsidP="00753539">
      <w:pPr>
        <w:pStyle w:val="BodyText"/>
        <w:numPr>
          <w:ilvl w:val="0"/>
          <w:numId w:val="29"/>
        </w:numPr>
        <w:spacing w:before="240"/>
        <w:rPr>
          <w:rFonts w:cs="Times New Roman"/>
        </w:rPr>
      </w:pPr>
      <w:r w:rsidRPr="004A659C">
        <w:rPr>
          <w:rFonts w:cs="Times New Roman"/>
        </w:rPr>
        <w:t>If at the time of filing a formal complaint, a Complainant is not participating in or attempting to participate in an RVU education program or activity.</w:t>
      </w:r>
    </w:p>
    <w:p w14:paraId="67843C14" w14:textId="135A646D" w:rsidR="00753539" w:rsidRPr="004A659C" w:rsidRDefault="00753539" w:rsidP="00753539">
      <w:pPr>
        <w:pStyle w:val="BodyText"/>
        <w:numPr>
          <w:ilvl w:val="0"/>
          <w:numId w:val="29"/>
        </w:numPr>
        <w:spacing w:before="240"/>
        <w:rPr>
          <w:rFonts w:cs="Times New Roman"/>
        </w:rPr>
      </w:pPr>
      <w:r w:rsidRPr="004A659C">
        <w:rPr>
          <w:rFonts w:cs="Times New Roman"/>
        </w:rPr>
        <w:t xml:space="preserve">A Complainant notifies the Title IX Coordinator in writing that </w:t>
      </w:r>
      <w:r w:rsidR="00C561F0" w:rsidRPr="004A659C">
        <w:rPr>
          <w:rFonts w:cs="Times New Roman"/>
        </w:rPr>
        <w:t>they</w:t>
      </w:r>
      <w:r w:rsidRPr="004A659C">
        <w:rPr>
          <w:rFonts w:cs="Times New Roman"/>
        </w:rPr>
        <w:t xml:space="preserve"> would like to withdraw the formal complaint or any allegations therein, or</w:t>
      </w:r>
    </w:p>
    <w:p w14:paraId="5701B37D" w14:textId="77777777" w:rsidR="00753539" w:rsidRPr="004A659C" w:rsidRDefault="00753539" w:rsidP="00753539">
      <w:pPr>
        <w:pStyle w:val="BodyText"/>
        <w:numPr>
          <w:ilvl w:val="0"/>
          <w:numId w:val="29"/>
        </w:numPr>
        <w:spacing w:before="240"/>
        <w:rPr>
          <w:rFonts w:cs="Times New Roman"/>
        </w:rPr>
      </w:pPr>
      <w:r w:rsidRPr="004A659C">
        <w:rPr>
          <w:rFonts w:cs="Times New Roman"/>
        </w:rPr>
        <w:t>The Respondent is no longer enrolled or employed by RVU, or</w:t>
      </w:r>
    </w:p>
    <w:p w14:paraId="774FB5A6" w14:textId="77777777" w:rsidR="001637BD" w:rsidRDefault="00753539" w:rsidP="00753539">
      <w:pPr>
        <w:pStyle w:val="BodyText"/>
        <w:numPr>
          <w:ilvl w:val="0"/>
          <w:numId w:val="29"/>
        </w:numPr>
        <w:spacing w:before="240"/>
        <w:rPr>
          <w:rFonts w:cs="Times New Roman"/>
        </w:rPr>
      </w:pPr>
      <w:r w:rsidRPr="004A659C">
        <w:rPr>
          <w:rFonts w:cs="Times New Roman"/>
        </w:rPr>
        <w:t xml:space="preserve">Specific circumstances prevent RVU’s investigators from gathering </w:t>
      </w:r>
      <w:proofErr w:type="gramStart"/>
      <w:r w:rsidRPr="004A659C">
        <w:rPr>
          <w:rFonts w:cs="Times New Roman"/>
        </w:rPr>
        <w:t>evidence sufficient</w:t>
      </w:r>
      <w:proofErr w:type="gramEnd"/>
      <w:r w:rsidRPr="004A659C">
        <w:rPr>
          <w:rFonts w:cs="Times New Roman"/>
        </w:rPr>
        <w:t xml:space="preserve"> to reach a determination</w:t>
      </w:r>
      <w:r w:rsidR="00F323A0" w:rsidRPr="004A659C">
        <w:rPr>
          <w:rFonts w:cs="Times New Roman"/>
        </w:rPr>
        <w:t xml:space="preserve"> as to the formal complaint or allegations therein.</w:t>
      </w:r>
    </w:p>
    <w:p w14:paraId="06A1E8D1" w14:textId="037BF4E2" w:rsidR="00FA2B3F" w:rsidRPr="004A659C" w:rsidRDefault="00FA2B3F" w:rsidP="00FA2B3F">
      <w:pPr>
        <w:pStyle w:val="BodyText"/>
        <w:spacing w:before="240"/>
        <w:ind w:left="360"/>
        <w:rPr>
          <w:rFonts w:cs="Times New Roman"/>
        </w:rPr>
      </w:pPr>
      <w:r>
        <w:rPr>
          <w:rFonts w:cs="Times New Roman"/>
        </w:rPr>
        <w:t>*Both parties may appeal a complaint dismissal, and upon mandatory or discretionary dismissal, the allegations may be addressed under a non-Title IX misconduct process.</w:t>
      </w:r>
    </w:p>
    <w:p w14:paraId="47F88915" w14:textId="77777777" w:rsidR="00D169E0" w:rsidRPr="00902AF9" w:rsidRDefault="001637BD" w:rsidP="00D169E0">
      <w:pPr>
        <w:pStyle w:val="BodyText"/>
        <w:spacing w:before="240"/>
        <w:rPr>
          <w:rFonts w:cs="Times New Roman"/>
          <w:b/>
          <w:color w:val="1F497D" w:themeColor="text2"/>
        </w:rPr>
      </w:pPr>
      <w:r w:rsidRPr="00902AF9">
        <w:rPr>
          <w:rFonts w:cs="Times New Roman"/>
          <w:b/>
          <w:color w:val="1F497D" w:themeColor="text2"/>
        </w:rPr>
        <w:t>Live Hearing Phase</w:t>
      </w:r>
    </w:p>
    <w:p w14:paraId="24AFB423" w14:textId="77777777" w:rsidR="00D169E0" w:rsidRPr="004A659C" w:rsidRDefault="00D169E0" w:rsidP="00D169E0">
      <w:pPr>
        <w:pStyle w:val="BodyText"/>
        <w:spacing w:before="240"/>
        <w:rPr>
          <w:rFonts w:cs="Times New Roman"/>
        </w:rPr>
      </w:pPr>
      <w:r w:rsidRPr="004A659C">
        <w:rPr>
          <w:rFonts w:cs="Times New Roman"/>
        </w:rPr>
        <w:t>Upon completion and delivery of the final investigative report to the parties, their advisors, a</w:t>
      </w:r>
      <w:r w:rsidR="00C4017C" w:rsidRPr="004A659C">
        <w:rPr>
          <w:rFonts w:cs="Times New Roman"/>
        </w:rPr>
        <w:t>nd the</w:t>
      </w:r>
      <w:r w:rsidRPr="004A659C">
        <w:rPr>
          <w:rFonts w:cs="Times New Roman"/>
        </w:rPr>
        <w:t xml:space="preserve"> hearing panel or </w:t>
      </w:r>
      <w:r w:rsidR="00C4017C" w:rsidRPr="004A659C">
        <w:rPr>
          <w:rFonts w:cs="Times New Roman"/>
        </w:rPr>
        <w:t xml:space="preserve">a </w:t>
      </w:r>
      <w:r w:rsidRPr="004A659C">
        <w:rPr>
          <w:rFonts w:cs="Times New Roman"/>
        </w:rPr>
        <w:t>single decision-maker</w:t>
      </w:r>
      <w:r w:rsidR="007250D0" w:rsidRPr="004A659C">
        <w:rPr>
          <w:rFonts w:cs="Times New Roman"/>
        </w:rPr>
        <w:t xml:space="preserve"> (herein the Decision-Maker(s)</w:t>
      </w:r>
      <w:r w:rsidR="00C4017C" w:rsidRPr="004A659C">
        <w:rPr>
          <w:rFonts w:cs="Times New Roman"/>
        </w:rPr>
        <w:t>,</w:t>
      </w:r>
      <w:r w:rsidRPr="004A659C">
        <w:rPr>
          <w:rFonts w:cs="Times New Roman"/>
        </w:rPr>
        <w:t xml:space="preserve"> </w:t>
      </w:r>
      <w:r w:rsidR="00C4017C" w:rsidRPr="004A659C">
        <w:rPr>
          <w:rFonts w:cs="Times New Roman"/>
        </w:rPr>
        <w:t xml:space="preserve">a </w:t>
      </w:r>
      <w:r w:rsidRPr="004A659C">
        <w:rPr>
          <w:rFonts w:cs="Times New Roman"/>
        </w:rPr>
        <w:t>hearing will be scheduled</w:t>
      </w:r>
      <w:r w:rsidR="00C4017C" w:rsidRPr="004A659C">
        <w:rPr>
          <w:rFonts w:cs="Times New Roman"/>
        </w:rPr>
        <w:t xml:space="preserve"> and communicated as to the place, date, and time of the hearing.</w:t>
      </w:r>
      <w:r w:rsidR="007250D0" w:rsidRPr="004A659C">
        <w:rPr>
          <w:rFonts w:cs="Times New Roman"/>
        </w:rPr>
        <w:t xml:space="preserve"> The parties, their advisors, their witnesses, the Title IX Coordinator, and the </w:t>
      </w:r>
      <w:r w:rsidR="00104117" w:rsidRPr="004A659C">
        <w:rPr>
          <w:rFonts w:cs="Times New Roman"/>
        </w:rPr>
        <w:t>decision-m</w:t>
      </w:r>
      <w:r w:rsidR="007250D0" w:rsidRPr="004A659C">
        <w:rPr>
          <w:rFonts w:cs="Times New Roman"/>
        </w:rPr>
        <w:t>aker(s) will be present.</w:t>
      </w:r>
    </w:p>
    <w:p w14:paraId="039E5D76" w14:textId="77777777" w:rsidR="00553CC3" w:rsidRPr="004A659C" w:rsidRDefault="00553CC3" w:rsidP="00E25203">
      <w:pPr>
        <w:pStyle w:val="BodyText"/>
        <w:spacing w:before="240" w:after="0"/>
        <w:rPr>
          <w:rFonts w:cs="Times New Roman"/>
        </w:rPr>
      </w:pPr>
      <w:r w:rsidRPr="004A659C">
        <w:rPr>
          <w:rFonts w:cs="Times New Roman"/>
        </w:rPr>
        <w:t>The following information outlines the procedures that will take place during the live hearing:</w:t>
      </w:r>
    </w:p>
    <w:p w14:paraId="6D743AED" w14:textId="77777777" w:rsidR="00A167BC" w:rsidRPr="004A659C" w:rsidRDefault="00A167BC" w:rsidP="00606C80">
      <w:pPr>
        <w:pStyle w:val="ListParagraph"/>
        <w:spacing w:after="0"/>
        <w:ind w:left="1440" w:right="1004"/>
        <w:jc w:val="both"/>
        <w:rPr>
          <w:rFonts w:eastAsia="Arial" w:cs="Arial"/>
        </w:rPr>
      </w:pPr>
    </w:p>
    <w:p w14:paraId="1F0585BE" w14:textId="77777777" w:rsidR="00104117" w:rsidRPr="004A659C" w:rsidRDefault="00A167BC" w:rsidP="00104117">
      <w:pPr>
        <w:pStyle w:val="ListParagraph"/>
        <w:numPr>
          <w:ilvl w:val="0"/>
          <w:numId w:val="32"/>
        </w:numPr>
        <w:autoSpaceDE w:val="0"/>
        <w:autoSpaceDN w:val="0"/>
        <w:adjustRightInd w:val="0"/>
        <w:spacing w:after="0"/>
        <w:rPr>
          <w:rFonts w:cs="ArialMT"/>
        </w:rPr>
      </w:pPr>
      <w:r w:rsidRPr="004A659C">
        <w:rPr>
          <w:rFonts w:cs="ArialMT"/>
        </w:rPr>
        <w:t>At the request of eithe</w:t>
      </w:r>
      <w:r w:rsidR="00104117" w:rsidRPr="004A659C">
        <w:rPr>
          <w:rFonts w:cs="ArialMT"/>
        </w:rPr>
        <w:t xml:space="preserve">r party, RVU </w:t>
      </w:r>
      <w:r w:rsidRPr="004A659C">
        <w:rPr>
          <w:rFonts w:cs="ArialMT"/>
        </w:rPr>
        <w:t>must provide for the live hearing to</w:t>
      </w:r>
      <w:r w:rsidR="00104117" w:rsidRPr="004A659C">
        <w:rPr>
          <w:rFonts w:cs="ArialMT"/>
        </w:rPr>
        <w:t xml:space="preserve"> </w:t>
      </w:r>
      <w:r w:rsidRPr="004A659C">
        <w:rPr>
          <w:rFonts w:cs="ArialMT"/>
        </w:rPr>
        <w:t xml:space="preserve">occur </w:t>
      </w:r>
    </w:p>
    <w:p w14:paraId="31E89660" w14:textId="77777777" w:rsidR="00A167BC" w:rsidRPr="004A659C" w:rsidRDefault="00A167BC" w:rsidP="00104117">
      <w:pPr>
        <w:pStyle w:val="ListParagraph"/>
        <w:autoSpaceDE w:val="0"/>
        <w:autoSpaceDN w:val="0"/>
        <w:adjustRightInd w:val="0"/>
        <w:spacing w:after="0"/>
        <w:ind w:left="1440"/>
        <w:rPr>
          <w:rFonts w:cs="ArialMT"/>
        </w:rPr>
      </w:pPr>
      <w:r w:rsidRPr="004A659C">
        <w:rPr>
          <w:rFonts w:cs="ArialMT"/>
        </w:rPr>
        <w:t>with the parties located in separate rooms with technology enabling</w:t>
      </w:r>
    </w:p>
    <w:p w14:paraId="42DDBE3C" w14:textId="77777777" w:rsidR="00A167BC" w:rsidRPr="004A659C" w:rsidRDefault="00A167BC" w:rsidP="00104117">
      <w:pPr>
        <w:autoSpaceDE w:val="0"/>
        <w:autoSpaceDN w:val="0"/>
        <w:adjustRightInd w:val="0"/>
        <w:spacing w:after="0"/>
        <w:ind w:left="1080"/>
        <w:rPr>
          <w:rFonts w:cs="ArialMT"/>
        </w:rPr>
      </w:pPr>
      <w:r w:rsidRPr="004A659C">
        <w:rPr>
          <w:rFonts w:cs="ArialMT"/>
        </w:rPr>
        <w:tab/>
        <w:t>the decision-maker(s) and parties to simultaneously see and hear the party or</w:t>
      </w:r>
    </w:p>
    <w:p w14:paraId="4FD7EA13" w14:textId="77777777" w:rsidR="00A167BC" w:rsidRPr="004A659C" w:rsidRDefault="00A167BC" w:rsidP="00104117">
      <w:pPr>
        <w:autoSpaceDE w:val="0"/>
        <w:autoSpaceDN w:val="0"/>
        <w:adjustRightInd w:val="0"/>
        <w:spacing w:after="0"/>
        <w:ind w:left="1080"/>
        <w:rPr>
          <w:rFonts w:cs="ArialMT"/>
        </w:rPr>
      </w:pPr>
      <w:r w:rsidRPr="004A659C">
        <w:rPr>
          <w:rFonts w:cs="ArialMT"/>
        </w:rPr>
        <w:tab/>
        <w:t>the witness answering questions. Hearings may be conduct</w:t>
      </w:r>
      <w:r w:rsidR="00981EC6" w:rsidRPr="004A659C">
        <w:rPr>
          <w:rFonts w:cs="ArialMT"/>
        </w:rPr>
        <w:t>ed</w:t>
      </w:r>
      <w:r w:rsidRPr="004A659C">
        <w:rPr>
          <w:rFonts w:cs="ArialMT"/>
        </w:rPr>
        <w:t xml:space="preserve"> with all parties</w:t>
      </w:r>
    </w:p>
    <w:p w14:paraId="293BB26C" w14:textId="77777777" w:rsidR="00A167BC" w:rsidRPr="004A659C" w:rsidRDefault="00A167BC" w:rsidP="00104117">
      <w:pPr>
        <w:autoSpaceDE w:val="0"/>
        <w:autoSpaceDN w:val="0"/>
        <w:adjustRightInd w:val="0"/>
        <w:spacing w:after="0"/>
        <w:ind w:left="1080"/>
        <w:rPr>
          <w:rFonts w:cs="ArialMT"/>
        </w:rPr>
      </w:pPr>
      <w:r w:rsidRPr="004A659C">
        <w:rPr>
          <w:rFonts w:cs="ArialMT"/>
        </w:rPr>
        <w:tab/>
        <w:t>physically present in the same geographic</w:t>
      </w:r>
      <w:r w:rsidR="00474E50" w:rsidRPr="004A659C">
        <w:rPr>
          <w:rFonts w:cs="ArialMT"/>
        </w:rPr>
        <w:t xml:space="preserve"> location or, at RVU’s discretion,</w:t>
      </w:r>
    </w:p>
    <w:p w14:paraId="723892B4" w14:textId="77777777" w:rsidR="00A167BC" w:rsidRPr="004A659C" w:rsidRDefault="00A167BC" w:rsidP="00104117">
      <w:pPr>
        <w:autoSpaceDE w:val="0"/>
        <w:autoSpaceDN w:val="0"/>
        <w:adjustRightInd w:val="0"/>
        <w:spacing w:after="0"/>
        <w:ind w:left="1080"/>
        <w:rPr>
          <w:rFonts w:cs="ArialMT"/>
        </w:rPr>
      </w:pPr>
      <w:r w:rsidRPr="004A659C">
        <w:rPr>
          <w:rFonts w:cs="ArialMT"/>
        </w:rPr>
        <w:tab/>
      </w:r>
      <w:proofErr w:type="gramStart"/>
      <w:r w:rsidRPr="004A659C">
        <w:rPr>
          <w:rFonts w:cs="ArialMT"/>
        </w:rPr>
        <w:t>any</w:t>
      </w:r>
      <w:proofErr w:type="gramEnd"/>
      <w:r w:rsidRPr="004A659C">
        <w:rPr>
          <w:rFonts w:cs="ArialMT"/>
        </w:rPr>
        <w:t xml:space="preserve"> or all parties, witnesses, and other participants may appear at</w:t>
      </w:r>
      <w:r w:rsidR="00474E50" w:rsidRPr="004A659C">
        <w:rPr>
          <w:rFonts w:cs="ArialMT"/>
        </w:rPr>
        <w:t xml:space="preserve"> </w:t>
      </w:r>
      <w:r w:rsidR="00A71BB9" w:rsidRPr="004A659C">
        <w:rPr>
          <w:rFonts w:cs="ArialMT"/>
        </w:rPr>
        <w:t xml:space="preserve">a </w:t>
      </w:r>
      <w:r w:rsidR="00474E50" w:rsidRPr="004A659C">
        <w:rPr>
          <w:rFonts w:cs="ArialMT"/>
        </w:rPr>
        <w:t>live</w:t>
      </w:r>
    </w:p>
    <w:p w14:paraId="7F60E970" w14:textId="77777777" w:rsidR="00A167BC" w:rsidRPr="004A659C" w:rsidRDefault="00A167BC" w:rsidP="00104117">
      <w:pPr>
        <w:autoSpaceDE w:val="0"/>
        <w:autoSpaceDN w:val="0"/>
        <w:adjustRightInd w:val="0"/>
        <w:spacing w:after="0"/>
        <w:ind w:left="1080"/>
        <w:rPr>
          <w:rFonts w:cs="ArialMT"/>
        </w:rPr>
      </w:pPr>
      <w:r w:rsidRPr="004A659C">
        <w:rPr>
          <w:rFonts w:cs="ArialMT"/>
        </w:rPr>
        <w:tab/>
        <w:t>hearing virtually, with technology enabling participants simultaneously</w:t>
      </w:r>
    </w:p>
    <w:p w14:paraId="43E87D2D" w14:textId="77777777" w:rsidR="00A167BC" w:rsidRPr="004A659C" w:rsidRDefault="00A167BC" w:rsidP="00104117">
      <w:pPr>
        <w:autoSpaceDE w:val="0"/>
        <w:autoSpaceDN w:val="0"/>
        <w:adjustRightInd w:val="0"/>
        <w:spacing w:after="0"/>
        <w:ind w:left="1080"/>
        <w:rPr>
          <w:rFonts w:cs="ArialMT"/>
        </w:rPr>
      </w:pPr>
      <w:r w:rsidRPr="004A659C">
        <w:rPr>
          <w:rFonts w:cs="ArialMT"/>
        </w:rPr>
        <w:lastRenderedPageBreak/>
        <w:tab/>
        <w:t>to see and hear each other.</w:t>
      </w:r>
    </w:p>
    <w:p w14:paraId="4916FB31" w14:textId="77777777" w:rsidR="00A167BC" w:rsidRPr="004A659C" w:rsidRDefault="00A167BC" w:rsidP="00104117">
      <w:pPr>
        <w:pStyle w:val="ListParagraph"/>
        <w:spacing w:after="0"/>
        <w:ind w:left="1440"/>
        <w:jc w:val="both"/>
        <w:rPr>
          <w:rFonts w:eastAsia="Arial" w:cs="Arial"/>
        </w:rPr>
      </w:pPr>
    </w:p>
    <w:p w14:paraId="11AF6A75" w14:textId="77777777" w:rsidR="00104117" w:rsidRPr="004A659C" w:rsidRDefault="003E377B" w:rsidP="00104117">
      <w:pPr>
        <w:pStyle w:val="ListParagraph"/>
        <w:numPr>
          <w:ilvl w:val="0"/>
          <w:numId w:val="32"/>
        </w:numPr>
        <w:spacing w:after="0"/>
        <w:jc w:val="both"/>
        <w:rPr>
          <w:rFonts w:eastAsia="Arial" w:cs="Arial"/>
        </w:rPr>
      </w:pPr>
      <w:r w:rsidRPr="004A659C">
        <w:rPr>
          <w:rFonts w:eastAsia="Arial" w:cs="Arial"/>
        </w:rPr>
        <w:t>At</w:t>
      </w:r>
      <w:r w:rsidRPr="004A659C">
        <w:rPr>
          <w:rFonts w:eastAsia="Arial" w:cs="Arial"/>
          <w:spacing w:val="-2"/>
        </w:rPr>
        <w:t xml:space="preserve"> </w:t>
      </w:r>
      <w:r w:rsidRPr="004A659C">
        <w:rPr>
          <w:rFonts w:eastAsia="Arial" w:cs="Arial"/>
        </w:rPr>
        <w:t>the live hearing, the decision-maker(s) must</w:t>
      </w:r>
      <w:r w:rsidRPr="004A659C">
        <w:rPr>
          <w:rFonts w:eastAsia="Arial" w:cs="Arial"/>
          <w:spacing w:val="-5"/>
        </w:rPr>
        <w:t xml:space="preserve"> </w:t>
      </w:r>
      <w:r w:rsidRPr="004A659C">
        <w:rPr>
          <w:rFonts w:eastAsia="Arial" w:cs="Arial"/>
        </w:rPr>
        <w:t>permit each party</w:t>
      </w:r>
      <w:r w:rsidRPr="004A659C">
        <w:rPr>
          <w:rFonts w:eastAsia="Arial" w:cs="Arial"/>
          <w:spacing w:val="-4"/>
        </w:rPr>
        <w:t>’</w:t>
      </w:r>
      <w:r w:rsidRPr="004A659C">
        <w:rPr>
          <w:rFonts w:eastAsia="Arial" w:cs="Arial"/>
        </w:rPr>
        <w:t>s advisor to</w:t>
      </w:r>
      <w:r w:rsidRPr="004A659C">
        <w:rPr>
          <w:rFonts w:eastAsia="Arial" w:cs="Arial"/>
          <w:spacing w:val="-2"/>
        </w:rPr>
        <w:t xml:space="preserve"> </w:t>
      </w:r>
    </w:p>
    <w:p w14:paraId="1193D450" w14:textId="77777777" w:rsidR="00104117" w:rsidRPr="004A659C" w:rsidRDefault="003E377B" w:rsidP="00104117">
      <w:pPr>
        <w:pStyle w:val="ListParagraph"/>
        <w:spacing w:after="0"/>
        <w:ind w:left="1440"/>
        <w:jc w:val="both"/>
        <w:rPr>
          <w:rFonts w:eastAsia="Arial" w:cs="Arial"/>
        </w:rPr>
      </w:pPr>
      <w:r w:rsidRPr="004A659C">
        <w:rPr>
          <w:rFonts w:eastAsia="Arial" w:cs="Arial"/>
        </w:rPr>
        <w:t xml:space="preserve">ask the other party and any witnesses all relevant questions and follow-up </w:t>
      </w:r>
    </w:p>
    <w:p w14:paraId="6F44B150" w14:textId="77777777" w:rsidR="003E377B" w:rsidRPr="004A659C" w:rsidRDefault="003E377B" w:rsidP="00104117">
      <w:pPr>
        <w:pStyle w:val="ListParagraph"/>
        <w:spacing w:after="0"/>
        <w:ind w:left="1440"/>
        <w:jc w:val="both"/>
        <w:rPr>
          <w:rFonts w:eastAsia="Arial" w:cs="Arial"/>
        </w:rPr>
      </w:pPr>
      <w:r w:rsidRPr="004A659C">
        <w:rPr>
          <w:rFonts w:eastAsia="Arial" w:cs="Arial"/>
        </w:rPr>
        <w:t>questions, including those challenging credibilit</w:t>
      </w:r>
      <w:r w:rsidRPr="004A659C">
        <w:rPr>
          <w:rFonts w:eastAsia="Arial" w:cs="Arial"/>
          <w:spacing w:val="-17"/>
        </w:rPr>
        <w:t>y</w:t>
      </w:r>
      <w:r w:rsidRPr="004A659C">
        <w:rPr>
          <w:rFonts w:eastAsia="Arial" w:cs="Arial"/>
        </w:rPr>
        <w:t>.</w:t>
      </w:r>
    </w:p>
    <w:p w14:paraId="3953495E" w14:textId="77777777" w:rsidR="003E377B" w:rsidRPr="004A659C" w:rsidRDefault="003E377B" w:rsidP="00104117">
      <w:pPr>
        <w:spacing w:before="1" w:after="0"/>
        <w:ind w:left="720"/>
      </w:pPr>
    </w:p>
    <w:p w14:paraId="4B326600" w14:textId="77777777" w:rsidR="003E377B" w:rsidRPr="004A659C" w:rsidRDefault="003E377B" w:rsidP="00104117">
      <w:pPr>
        <w:pStyle w:val="ListParagraph"/>
        <w:numPr>
          <w:ilvl w:val="0"/>
          <w:numId w:val="30"/>
        </w:numPr>
        <w:autoSpaceDE w:val="0"/>
        <w:autoSpaceDN w:val="0"/>
        <w:adjustRightInd w:val="0"/>
        <w:spacing w:after="0"/>
        <w:rPr>
          <w:rFonts w:cs="ArialMT"/>
        </w:rPr>
      </w:pPr>
      <w:r w:rsidRPr="004A659C">
        <w:rPr>
          <w:rFonts w:cs="ArialMT"/>
        </w:rPr>
        <w:t>Only relevant cross- examination and other questions may be asked of a</w:t>
      </w:r>
    </w:p>
    <w:p w14:paraId="677FF972" w14:textId="77777777" w:rsidR="00CD4BF8" w:rsidRPr="004A659C" w:rsidRDefault="00A167BC" w:rsidP="00104117">
      <w:pPr>
        <w:autoSpaceDE w:val="0"/>
        <w:autoSpaceDN w:val="0"/>
        <w:adjustRightInd w:val="0"/>
        <w:spacing w:after="0"/>
        <w:rPr>
          <w:rFonts w:cs="ArialMT"/>
        </w:rPr>
      </w:pPr>
      <w:r w:rsidRPr="004A659C">
        <w:rPr>
          <w:rFonts w:cs="ArialMT"/>
        </w:rPr>
        <w:tab/>
      </w:r>
      <w:r w:rsidRPr="004A659C">
        <w:rPr>
          <w:rFonts w:cs="ArialMT"/>
        </w:rPr>
        <w:tab/>
      </w:r>
      <w:r w:rsidR="003E377B" w:rsidRPr="004A659C">
        <w:rPr>
          <w:rFonts w:cs="ArialMT"/>
        </w:rPr>
        <w:t>party or witness.</w:t>
      </w:r>
      <w:r w:rsidR="00CD4BF8" w:rsidRPr="004A659C">
        <w:rPr>
          <w:rFonts w:cs="ArialMT"/>
        </w:rPr>
        <w:t xml:space="preserve"> </w:t>
      </w:r>
      <w:r w:rsidR="003E377B" w:rsidRPr="004A659C">
        <w:rPr>
          <w:rFonts w:cs="ArialMT"/>
        </w:rPr>
        <w:t>Before a complainant, respondent, or witness answers a cross-</w:t>
      </w:r>
      <w:r w:rsidR="00CD4BF8" w:rsidRPr="004A659C">
        <w:rPr>
          <w:rFonts w:cs="ArialMT"/>
        </w:rPr>
        <w:tab/>
      </w:r>
      <w:r w:rsidR="00CD4BF8" w:rsidRPr="004A659C">
        <w:rPr>
          <w:rFonts w:cs="ArialMT"/>
        </w:rPr>
        <w:tab/>
      </w:r>
      <w:r w:rsidR="00CD4BF8" w:rsidRPr="004A659C">
        <w:rPr>
          <w:rFonts w:cs="ArialMT"/>
        </w:rPr>
        <w:tab/>
      </w:r>
      <w:r w:rsidR="00CD4BF8" w:rsidRPr="004A659C">
        <w:rPr>
          <w:rFonts w:cs="ArialMT"/>
        </w:rPr>
        <w:tab/>
      </w:r>
      <w:r w:rsidR="003E377B" w:rsidRPr="004A659C">
        <w:rPr>
          <w:rFonts w:cs="ArialMT"/>
        </w:rPr>
        <w:t>examination</w:t>
      </w:r>
      <w:r w:rsidR="00CD4BF8" w:rsidRPr="004A659C">
        <w:rPr>
          <w:rFonts w:cs="ArialMT"/>
        </w:rPr>
        <w:t xml:space="preserve"> </w:t>
      </w:r>
      <w:r w:rsidR="003E377B" w:rsidRPr="004A659C">
        <w:rPr>
          <w:rFonts w:cs="ArialMT"/>
        </w:rPr>
        <w:t xml:space="preserve">or other question, the decision-maker(s) must first determine whether </w:t>
      </w:r>
    </w:p>
    <w:p w14:paraId="33917663" w14:textId="77777777" w:rsidR="003E377B" w:rsidRPr="004A659C" w:rsidRDefault="00CD4BF8" w:rsidP="00104117">
      <w:pPr>
        <w:autoSpaceDE w:val="0"/>
        <w:autoSpaceDN w:val="0"/>
        <w:adjustRightInd w:val="0"/>
        <w:spacing w:after="0"/>
        <w:rPr>
          <w:rFonts w:cs="ArialMT"/>
        </w:rPr>
      </w:pPr>
      <w:r w:rsidRPr="004A659C">
        <w:rPr>
          <w:rFonts w:cs="ArialMT"/>
        </w:rPr>
        <w:tab/>
      </w:r>
      <w:r w:rsidRPr="004A659C">
        <w:rPr>
          <w:rFonts w:cs="ArialMT"/>
        </w:rPr>
        <w:tab/>
      </w:r>
      <w:proofErr w:type="gramStart"/>
      <w:r w:rsidRPr="004A659C">
        <w:rPr>
          <w:rFonts w:cs="ArialMT"/>
        </w:rPr>
        <w:t>the</w:t>
      </w:r>
      <w:proofErr w:type="gramEnd"/>
      <w:r w:rsidRPr="004A659C">
        <w:rPr>
          <w:rFonts w:cs="ArialMT"/>
        </w:rPr>
        <w:t xml:space="preserve"> </w:t>
      </w:r>
      <w:r w:rsidR="003E377B" w:rsidRPr="004A659C">
        <w:rPr>
          <w:rFonts w:cs="ArialMT"/>
        </w:rPr>
        <w:t>question is relevant and explain any de</w:t>
      </w:r>
      <w:r w:rsidR="00A167BC" w:rsidRPr="004A659C">
        <w:rPr>
          <w:rFonts w:cs="ArialMT"/>
        </w:rPr>
        <w:t xml:space="preserve">cision to exclude a question as </w:t>
      </w:r>
      <w:r w:rsidR="003E377B" w:rsidRPr="004A659C">
        <w:rPr>
          <w:rFonts w:cs="ArialMT"/>
        </w:rPr>
        <w:t>not relevant.</w:t>
      </w:r>
    </w:p>
    <w:p w14:paraId="6E7783FC" w14:textId="77777777" w:rsidR="00A167BC" w:rsidRPr="004A659C" w:rsidRDefault="00A167BC" w:rsidP="00104117">
      <w:pPr>
        <w:autoSpaceDE w:val="0"/>
        <w:autoSpaceDN w:val="0"/>
        <w:adjustRightInd w:val="0"/>
        <w:spacing w:after="0"/>
        <w:rPr>
          <w:rFonts w:cs="ArialMT"/>
        </w:rPr>
      </w:pPr>
    </w:p>
    <w:p w14:paraId="7A0F5A72" w14:textId="77777777" w:rsidR="003E377B" w:rsidRPr="004A659C" w:rsidRDefault="003E377B" w:rsidP="00104117">
      <w:pPr>
        <w:pStyle w:val="ListParagraph"/>
        <w:numPr>
          <w:ilvl w:val="0"/>
          <w:numId w:val="30"/>
        </w:numPr>
        <w:autoSpaceDE w:val="0"/>
        <w:autoSpaceDN w:val="0"/>
        <w:adjustRightInd w:val="0"/>
        <w:spacing w:after="0"/>
        <w:rPr>
          <w:rFonts w:cs="ArialMT"/>
        </w:rPr>
      </w:pPr>
      <w:r w:rsidRPr="004A659C">
        <w:rPr>
          <w:rFonts w:cs="ArialMT"/>
        </w:rPr>
        <w:t>If a party does not have an advisor present at</w:t>
      </w:r>
      <w:r w:rsidR="00104117" w:rsidRPr="004A659C">
        <w:rPr>
          <w:rFonts w:cs="ArialMT"/>
        </w:rPr>
        <w:t xml:space="preserve"> the live hearing, RVU must</w:t>
      </w:r>
    </w:p>
    <w:p w14:paraId="3A0DCA04" w14:textId="77777777" w:rsidR="003E377B" w:rsidRPr="004A659C" w:rsidRDefault="00C01D7E" w:rsidP="00104117">
      <w:pPr>
        <w:autoSpaceDE w:val="0"/>
        <w:autoSpaceDN w:val="0"/>
        <w:adjustRightInd w:val="0"/>
        <w:spacing w:after="0"/>
        <w:rPr>
          <w:rFonts w:cs="ArialMT"/>
        </w:rPr>
      </w:pPr>
      <w:r w:rsidRPr="004A659C">
        <w:rPr>
          <w:rFonts w:cs="ArialMT"/>
        </w:rPr>
        <w:tab/>
      </w:r>
      <w:r w:rsidRPr="004A659C">
        <w:rPr>
          <w:rFonts w:cs="ArialMT"/>
        </w:rPr>
        <w:tab/>
      </w:r>
      <w:r w:rsidR="009157E9" w:rsidRPr="004A659C">
        <w:rPr>
          <w:rFonts w:cs="ArialMT"/>
        </w:rPr>
        <w:t>p</w:t>
      </w:r>
      <w:r w:rsidR="003E377B" w:rsidRPr="004A659C">
        <w:rPr>
          <w:rFonts w:cs="ArialMT"/>
        </w:rPr>
        <w:t>rovide</w:t>
      </w:r>
      <w:r w:rsidR="009157E9" w:rsidRPr="004A659C">
        <w:rPr>
          <w:rFonts w:cs="ArialMT"/>
        </w:rPr>
        <w:t>,</w:t>
      </w:r>
      <w:r w:rsidR="003E377B" w:rsidRPr="004A659C">
        <w:rPr>
          <w:rFonts w:cs="ArialMT"/>
        </w:rPr>
        <w:t xml:space="preserve"> without fee or charge to that part</w:t>
      </w:r>
      <w:r w:rsidR="00231867" w:rsidRPr="004A659C">
        <w:rPr>
          <w:rFonts w:cs="ArialMT"/>
        </w:rPr>
        <w:t xml:space="preserve">y, an advisor of RVU’s choice </w:t>
      </w:r>
      <w:r w:rsidR="00104117" w:rsidRPr="004A659C">
        <w:rPr>
          <w:rFonts w:cs="ArialMT"/>
        </w:rPr>
        <w:t>to</w:t>
      </w:r>
    </w:p>
    <w:p w14:paraId="3E0BC602" w14:textId="77777777" w:rsidR="003E377B" w:rsidRPr="004A659C" w:rsidRDefault="00C01D7E" w:rsidP="00104117">
      <w:pPr>
        <w:autoSpaceDE w:val="0"/>
        <w:autoSpaceDN w:val="0"/>
        <w:adjustRightInd w:val="0"/>
        <w:spacing w:after="0"/>
        <w:rPr>
          <w:rFonts w:cs="ArialMT"/>
        </w:rPr>
      </w:pPr>
      <w:r w:rsidRPr="004A659C">
        <w:rPr>
          <w:rFonts w:cs="ArialMT"/>
        </w:rPr>
        <w:tab/>
      </w:r>
      <w:r w:rsidRPr="004A659C">
        <w:rPr>
          <w:rFonts w:cs="ArialMT"/>
        </w:rPr>
        <w:tab/>
      </w:r>
      <w:r w:rsidR="00104117" w:rsidRPr="004A659C">
        <w:rPr>
          <w:rFonts w:cs="ArialMT"/>
        </w:rPr>
        <w:t xml:space="preserve">conduct </w:t>
      </w:r>
      <w:r w:rsidR="003E377B" w:rsidRPr="004A659C">
        <w:rPr>
          <w:rFonts w:cs="ArialMT"/>
        </w:rPr>
        <w:t>cross-examination on behalf of that party.</w:t>
      </w:r>
    </w:p>
    <w:p w14:paraId="64B80A4C" w14:textId="77777777" w:rsidR="00C01D7E" w:rsidRPr="004A659C" w:rsidRDefault="00C01D7E" w:rsidP="00104117">
      <w:pPr>
        <w:autoSpaceDE w:val="0"/>
        <w:autoSpaceDN w:val="0"/>
        <w:adjustRightInd w:val="0"/>
        <w:spacing w:after="0"/>
        <w:rPr>
          <w:rFonts w:cs="ArialMT"/>
        </w:rPr>
      </w:pPr>
    </w:p>
    <w:p w14:paraId="03700212" w14:textId="77777777" w:rsidR="007D3FFA" w:rsidRPr="004A659C" w:rsidRDefault="007D3FFA" w:rsidP="00104117">
      <w:pPr>
        <w:pStyle w:val="ListParagraph"/>
        <w:numPr>
          <w:ilvl w:val="0"/>
          <w:numId w:val="30"/>
        </w:numPr>
        <w:autoSpaceDE w:val="0"/>
        <w:autoSpaceDN w:val="0"/>
        <w:adjustRightInd w:val="0"/>
        <w:spacing w:after="0"/>
        <w:rPr>
          <w:rFonts w:cs="ArialMT"/>
        </w:rPr>
      </w:pPr>
      <w:r w:rsidRPr="004A659C">
        <w:rPr>
          <w:rFonts w:cs="ArialMT"/>
        </w:rPr>
        <w:t>Q</w:t>
      </w:r>
      <w:r w:rsidR="003E377B" w:rsidRPr="004A659C">
        <w:rPr>
          <w:rFonts w:cs="ArialMT"/>
        </w:rPr>
        <w:t>uestions and evidence about the complainant’s</w:t>
      </w:r>
      <w:r w:rsidRPr="004A659C">
        <w:rPr>
          <w:rFonts w:cs="ArialMT"/>
        </w:rPr>
        <w:t xml:space="preserve"> </w:t>
      </w:r>
      <w:r w:rsidR="003E377B" w:rsidRPr="004A659C">
        <w:rPr>
          <w:rFonts w:cs="ArialMT"/>
        </w:rPr>
        <w:t xml:space="preserve">sexual predisposition or prior </w:t>
      </w:r>
    </w:p>
    <w:p w14:paraId="7B0C14B3" w14:textId="77777777" w:rsidR="007D3FFA" w:rsidRPr="004A659C" w:rsidRDefault="003E377B" w:rsidP="007D3FFA">
      <w:pPr>
        <w:pStyle w:val="ListParagraph"/>
        <w:autoSpaceDE w:val="0"/>
        <w:autoSpaceDN w:val="0"/>
        <w:adjustRightInd w:val="0"/>
        <w:spacing w:after="0"/>
        <w:ind w:left="1440"/>
        <w:rPr>
          <w:rFonts w:cs="ArialMT"/>
        </w:rPr>
      </w:pPr>
      <w:r w:rsidRPr="004A659C">
        <w:rPr>
          <w:rFonts w:cs="ArialMT"/>
        </w:rPr>
        <w:t xml:space="preserve">sexual </w:t>
      </w:r>
      <w:proofErr w:type="gramStart"/>
      <w:r w:rsidRPr="004A659C">
        <w:rPr>
          <w:rFonts w:cs="ArialMT"/>
        </w:rPr>
        <w:t>behavior</w:t>
      </w:r>
      <w:proofErr w:type="gramEnd"/>
      <w:r w:rsidRPr="004A659C">
        <w:rPr>
          <w:rFonts w:cs="ArialMT"/>
        </w:rPr>
        <w:t xml:space="preserve"> </w:t>
      </w:r>
      <w:proofErr w:type="gramStart"/>
      <w:r w:rsidRPr="004A659C">
        <w:rPr>
          <w:rFonts w:cs="ArialMT"/>
        </w:rPr>
        <w:t>are</w:t>
      </w:r>
      <w:proofErr w:type="gramEnd"/>
      <w:r w:rsidRPr="004A659C">
        <w:rPr>
          <w:rFonts w:cs="ArialMT"/>
        </w:rPr>
        <w:t xml:space="preserve"> not relevant, unless such</w:t>
      </w:r>
      <w:r w:rsidR="007D3FFA" w:rsidRPr="004A659C">
        <w:rPr>
          <w:rFonts w:cs="ArialMT"/>
        </w:rPr>
        <w:t xml:space="preserve"> </w:t>
      </w:r>
      <w:r w:rsidRPr="004A659C">
        <w:rPr>
          <w:rFonts w:cs="ArialMT"/>
        </w:rPr>
        <w:t>questions and evidence about the complainant’s prior sexual behavior are</w:t>
      </w:r>
      <w:r w:rsidR="007D3FFA" w:rsidRPr="004A659C">
        <w:rPr>
          <w:rFonts w:cs="ArialMT"/>
        </w:rPr>
        <w:t xml:space="preserve"> </w:t>
      </w:r>
      <w:r w:rsidRPr="004A659C">
        <w:rPr>
          <w:rFonts w:cs="ArialMT"/>
        </w:rPr>
        <w:t xml:space="preserve">offered to prove that someone </w:t>
      </w:r>
      <w:r w:rsidRPr="004A659C">
        <w:rPr>
          <w:rFonts w:cs="ArialMT"/>
          <w:u w:val="single"/>
        </w:rPr>
        <w:t>other</w:t>
      </w:r>
      <w:r w:rsidRPr="004A659C">
        <w:rPr>
          <w:rFonts w:cs="ArialMT"/>
        </w:rPr>
        <w:t xml:space="preserve"> than</w:t>
      </w:r>
    </w:p>
    <w:p w14:paraId="1982FEA8" w14:textId="77777777" w:rsidR="007D3FFA" w:rsidRPr="004A659C" w:rsidRDefault="003E377B" w:rsidP="007D3FFA">
      <w:pPr>
        <w:pStyle w:val="ListParagraph"/>
        <w:autoSpaceDE w:val="0"/>
        <w:autoSpaceDN w:val="0"/>
        <w:adjustRightInd w:val="0"/>
        <w:spacing w:after="0"/>
        <w:ind w:left="1440"/>
        <w:rPr>
          <w:rFonts w:cs="ArialMT"/>
        </w:rPr>
      </w:pPr>
      <w:r w:rsidRPr="004A659C">
        <w:rPr>
          <w:rFonts w:cs="ArialMT"/>
        </w:rPr>
        <w:t>the respondent committed the</w:t>
      </w:r>
      <w:r w:rsidR="007D3FFA" w:rsidRPr="004A659C">
        <w:rPr>
          <w:rFonts w:cs="ArialMT"/>
        </w:rPr>
        <w:t xml:space="preserve"> </w:t>
      </w:r>
      <w:r w:rsidRPr="004A659C">
        <w:rPr>
          <w:rFonts w:cs="ArialMT"/>
        </w:rPr>
        <w:t xml:space="preserve">conduct alleged by the complainant, or if the </w:t>
      </w:r>
    </w:p>
    <w:p w14:paraId="51702E99" w14:textId="77777777" w:rsidR="007D3FFA" w:rsidRPr="004A659C" w:rsidRDefault="003E377B" w:rsidP="007D3FFA">
      <w:pPr>
        <w:pStyle w:val="ListParagraph"/>
        <w:autoSpaceDE w:val="0"/>
        <w:autoSpaceDN w:val="0"/>
        <w:adjustRightInd w:val="0"/>
        <w:spacing w:after="0"/>
        <w:ind w:left="1440"/>
        <w:rPr>
          <w:rFonts w:cs="ArialMT"/>
        </w:rPr>
      </w:pPr>
      <w:proofErr w:type="gramStart"/>
      <w:r w:rsidRPr="004A659C">
        <w:rPr>
          <w:rFonts w:cs="ArialMT"/>
        </w:rPr>
        <w:t>questions</w:t>
      </w:r>
      <w:proofErr w:type="gramEnd"/>
      <w:r w:rsidRPr="004A659C">
        <w:rPr>
          <w:rFonts w:cs="ArialMT"/>
        </w:rPr>
        <w:t xml:space="preserve"> and evidence concern</w:t>
      </w:r>
      <w:r w:rsidR="007D3FFA" w:rsidRPr="004A659C">
        <w:rPr>
          <w:rFonts w:cs="ArialMT"/>
        </w:rPr>
        <w:t xml:space="preserve"> </w:t>
      </w:r>
      <w:r w:rsidRPr="004A659C">
        <w:rPr>
          <w:rFonts w:cs="ArialMT"/>
        </w:rPr>
        <w:t xml:space="preserve">specific incidents of the complainant’s prior </w:t>
      </w:r>
    </w:p>
    <w:p w14:paraId="57B88CEE" w14:textId="77777777" w:rsidR="003E377B" w:rsidRPr="004A659C" w:rsidRDefault="003E377B" w:rsidP="007D3FFA">
      <w:pPr>
        <w:pStyle w:val="ListParagraph"/>
        <w:autoSpaceDE w:val="0"/>
        <w:autoSpaceDN w:val="0"/>
        <w:adjustRightInd w:val="0"/>
        <w:spacing w:after="0"/>
        <w:ind w:left="1440"/>
        <w:rPr>
          <w:rFonts w:cs="ArialMT"/>
        </w:rPr>
      </w:pPr>
      <w:r w:rsidRPr="004A659C">
        <w:rPr>
          <w:rFonts w:cs="ArialMT"/>
        </w:rPr>
        <w:t>sexual behavior with respect to</w:t>
      </w:r>
      <w:r w:rsidR="007D3FFA" w:rsidRPr="004A659C">
        <w:rPr>
          <w:rFonts w:cs="ArialMT"/>
        </w:rPr>
        <w:t xml:space="preserve"> </w:t>
      </w:r>
      <w:r w:rsidRPr="004A659C">
        <w:rPr>
          <w:rFonts w:cs="ArialMT"/>
        </w:rPr>
        <w:t>the respondent and are offered to prove consent.</w:t>
      </w:r>
    </w:p>
    <w:p w14:paraId="5E036F22" w14:textId="77777777" w:rsidR="00C01D7E" w:rsidRPr="004A659C" w:rsidRDefault="00C01D7E" w:rsidP="00104117">
      <w:pPr>
        <w:autoSpaceDE w:val="0"/>
        <w:autoSpaceDN w:val="0"/>
        <w:adjustRightInd w:val="0"/>
        <w:spacing w:after="0"/>
        <w:rPr>
          <w:rFonts w:cs="ArialMT"/>
        </w:rPr>
      </w:pPr>
    </w:p>
    <w:p w14:paraId="2E739E59" w14:textId="77777777" w:rsidR="00EB2D5A" w:rsidRPr="004A659C" w:rsidRDefault="00EB2D5A" w:rsidP="00EB2D5A">
      <w:pPr>
        <w:pStyle w:val="ListParagraph"/>
        <w:autoSpaceDE w:val="0"/>
        <w:autoSpaceDN w:val="0"/>
        <w:adjustRightInd w:val="0"/>
        <w:spacing w:after="0"/>
        <w:ind w:left="1440"/>
        <w:rPr>
          <w:rFonts w:cs="ArialMT"/>
        </w:rPr>
      </w:pPr>
    </w:p>
    <w:p w14:paraId="248E9580" w14:textId="331C4BD4" w:rsidR="003E377B" w:rsidRPr="004A659C" w:rsidRDefault="006A112F" w:rsidP="00104117">
      <w:pPr>
        <w:pStyle w:val="ListParagraph"/>
        <w:numPr>
          <w:ilvl w:val="0"/>
          <w:numId w:val="30"/>
        </w:numPr>
        <w:autoSpaceDE w:val="0"/>
        <w:autoSpaceDN w:val="0"/>
        <w:adjustRightInd w:val="0"/>
        <w:spacing w:after="0"/>
        <w:rPr>
          <w:rFonts w:cs="ArialMT"/>
        </w:rPr>
      </w:pPr>
      <w:proofErr w:type="gramStart"/>
      <w:r>
        <w:rPr>
          <w:rFonts w:cs="ArialMT"/>
        </w:rPr>
        <w:t>C</w:t>
      </w:r>
      <w:r w:rsidR="003E377B" w:rsidRPr="004A659C">
        <w:rPr>
          <w:rFonts w:cs="ArialMT"/>
        </w:rPr>
        <w:t>ross-examination</w:t>
      </w:r>
      <w:proofErr w:type="gramEnd"/>
      <w:r w:rsidR="003E377B" w:rsidRPr="004A659C">
        <w:rPr>
          <w:rFonts w:cs="ArialMT"/>
        </w:rPr>
        <w:t xml:space="preserve"> at the live hearing must be conducted directly, orally,</w:t>
      </w:r>
    </w:p>
    <w:p w14:paraId="0D0A08D3" w14:textId="77777777" w:rsidR="003E377B" w:rsidRPr="004A659C" w:rsidRDefault="00C01D7E" w:rsidP="00104117">
      <w:pPr>
        <w:autoSpaceDE w:val="0"/>
        <w:autoSpaceDN w:val="0"/>
        <w:adjustRightInd w:val="0"/>
        <w:spacing w:after="0"/>
        <w:rPr>
          <w:rFonts w:cs="ArialMT"/>
        </w:rPr>
      </w:pPr>
      <w:r w:rsidRPr="004A659C">
        <w:rPr>
          <w:rFonts w:cs="ArialMT"/>
        </w:rPr>
        <w:tab/>
      </w:r>
      <w:r w:rsidRPr="004A659C">
        <w:rPr>
          <w:rFonts w:cs="ArialMT"/>
        </w:rPr>
        <w:tab/>
      </w:r>
      <w:r w:rsidR="003E377B" w:rsidRPr="004A659C">
        <w:rPr>
          <w:rFonts w:cs="ArialMT"/>
        </w:rPr>
        <w:t>and in real time by the party’s advisor of choice and never by a party</w:t>
      </w:r>
    </w:p>
    <w:p w14:paraId="55013867" w14:textId="77777777" w:rsidR="003E377B" w:rsidRPr="004A659C" w:rsidRDefault="00C01D7E" w:rsidP="00104117">
      <w:pPr>
        <w:autoSpaceDE w:val="0"/>
        <w:autoSpaceDN w:val="0"/>
        <w:adjustRightInd w:val="0"/>
        <w:spacing w:after="0"/>
        <w:rPr>
          <w:rFonts w:cs="ArialMT"/>
        </w:rPr>
      </w:pPr>
      <w:r w:rsidRPr="004A659C">
        <w:rPr>
          <w:rFonts w:cs="ArialMT"/>
        </w:rPr>
        <w:tab/>
      </w:r>
      <w:r w:rsidRPr="004A659C">
        <w:rPr>
          <w:rFonts w:cs="ArialMT"/>
        </w:rPr>
        <w:tab/>
      </w:r>
      <w:r w:rsidR="003E377B" w:rsidRPr="004A659C">
        <w:rPr>
          <w:rFonts w:cs="ArialMT"/>
        </w:rPr>
        <w:t>personally.</w:t>
      </w:r>
    </w:p>
    <w:p w14:paraId="2ADDB8A3" w14:textId="77777777" w:rsidR="00C01D7E" w:rsidRPr="004A659C" w:rsidRDefault="00C01D7E" w:rsidP="00104117">
      <w:pPr>
        <w:autoSpaceDE w:val="0"/>
        <w:autoSpaceDN w:val="0"/>
        <w:adjustRightInd w:val="0"/>
        <w:spacing w:after="0"/>
        <w:rPr>
          <w:rFonts w:cs="ArialMT"/>
        </w:rPr>
      </w:pPr>
    </w:p>
    <w:p w14:paraId="17010A4D" w14:textId="77777777" w:rsidR="00753539" w:rsidRPr="004A659C" w:rsidRDefault="00554DD3" w:rsidP="00104117">
      <w:pPr>
        <w:pStyle w:val="ListParagraph"/>
        <w:numPr>
          <w:ilvl w:val="0"/>
          <w:numId w:val="30"/>
        </w:numPr>
        <w:autoSpaceDE w:val="0"/>
        <w:autoSpaceDN w:val="0"/>
        <w:adjustRightInd w:val="0"/>
        <w:spacing w:after="0"/>
        <w:rPr>
          <w:rFonts w:cs="ArialMT"/>
        </w:rPr>
      </w:pPr>
      <w:r w:rsidRPr="004A659C">
        <w:rPr>
          <w:rFonts w:cs="ArialMT"/>
        </w:rPr>
        <w:t>RVU will c</w:t>
      </w:r>
      <w:r w:rsidR="003E377B" w:rsidRPr="004A659C">
        <w:rPr>
          <w:rFonts w:cs="ArialMT"/>
        </w:rPr>
        <w:t>reate an audio or audiovisual recording, or transcript, of any live hearing and make</w:t>
      </w:r>
      <w:r w:rsidRPr="004A659C">
        <w:rPr>
          <w:rFonts w:cs="ArialMT"/>
        </w:rPr>
        <w:t xml:space="preserve"> </w:t>
      </w:r>
      <w:r w:rsidR="003E377B" w:rsidRPr="004A659C">
        <w:rPr>
          <w:rFonts w:cs="ArialMT"/>
        </w:rPr>
        <w:t>it available to the parties for inspection and review.</w:t>
      </w:r>
      <w:r w:rsidR="00753539" w:rsidRPr="004A659C">
        <w:rPr>
          <w:rFonts w:cs="Times New Roman"/>
        </w:rPr>
        <w:br/>
      </w:r>
      <w:r w:rsidR="00753539" w:rsidRPr="004A659C">
        <w:rPr>
          <w:rFonts w:cs="Times New Roman"/>
        </w:rPr>
        <w:tab/>
      </w:r>
      <w:r w:rsidR="00753539" w:rsidRPr="004A659C">
        <w:rPr>
          <w:rFonts w:cs="Times New Roman"/>
        </w:rPr>
        <w:tab/>
      </w:r>
    </w:p>
    <w:p w14:paraId="1DF4F195" w14:textId="77777777" w:rsidR="00D169E0" w:rsidRPr="00902AF9" w:rsidRDefault="00715866" w:rsidP="00EB73B5">
      <w:pPr>
        <w:pStyle w:val="OutlineL1"/>
        <w:numPr>
          <w:ilvl w:val="0"/>
          <w:numId w:val="0"/>
        </w:numPr>
        <w:rPr>
          <w:rFonts w:eastAsiaTheme="minorEastAsia"/>
          <w:b/>
          <w:color w:val="1F497D" w:themeColor="text2"/>
          <w:szCs w:val="24"/>
          <w:lang w:eastAsia="ja-JP"/>
        </w:rPr>
      </w:pPr>
      <w:bookmarkStart w:id="25" w:name="_Toc43976841"/>
      <w:r w:rsidRPr="00902AF9">
        <w:rPr>
          <w:rFonts w:eastAsiaTheme="minorEastAsia"/>
          <w:b/>
          <w:color w:val="1F497D" w:themeColor="text2"/>
          <w:szCs w:val="24"/>
          <w:lang w:eastAsia="ja-JP"/>
        </w:rPr>
        <w:t>Determination Phase</w:t>
      </w:r>
      <w:r w:rsidR="00B775BD" w:rsidRPr="00902AF9">
        <w:rPr>
          <w:rFonts w:eastAsiaTheme="minorEastAsia"/>
          <w:b/>
          <w:color w:val="1F497D" w:themeColor="text2"/>
          <w:szCs w:val="24"/>
          <w:lang w:eastAsia="ja-JP"/>
        </w:rPr>
        <w:t xml:space="preserve"> (Notice of Outcome)</w:t>
      </w:r>
      <w:bookmarkEnd w:id="25"/>
    </w:p>
    <w:p w14:paraId="58E4B127" w14:textId="74696452" w:rsidR="00EB73B5" w:rsidRPr="004A659C" w:rsidRDefault="00EB73B5" w:rsidP="00EB73B5">
      <w:pPr>
        <w:pStyle w:val="BodyText"/>
      </w:pPr>
      <w:r w:rsidRPr="004A659C">
        <w:t xml:space="preserve">Once all the relevant questions and evidence have been presented at the hearing, the Decision-     maker(s) will </w:t>
      </w:r>
      <w:r w:rsidR="002D58BC" w:rsidRPr="004A659C">
        <w:t xml:space="preserve">take </w:t>
      </w:r>
      <w:r w:rsidR="00294AA9" w:rsidRPr="004A659C">
        <w:t xml:space="preserve">reasonable </w:t>
      </w:r>
      <w:r w:rsidR="002D58BC" w:rsidRPr="004A659C">
        <w:t>time to consider the information gathered from both sides</w:t>
      </w:r>
      <w:r w:rsidRPr="004A659C">
        <w:t xml:space="preserve"> and make a determination </w:t>
      </w:r>
      <w:r w:rsidR="00A22C87" w:rsidRPr="004A659C">
        <w:t xml:space="preserve">(based on the preponderance of evidence standard) </w:t>
      </w:r>
      <w:r w:rsidRPr="004A659C">
        <w:t>as to whether the Respondent violated Title IX protections and is responsible for Sexual Harassment as defined under Title IX.</w:t>
      </w:r>
      <w:r w:rsidR="0058332A" w:rsidRPr="004A659C">
        <w:t xml:space="preserve"> The Deci</w:t>
      </w:r>
      <w:r w:rsidR="00453DB8" w:rsidRPr="004A659C">
        <w:t>sion-maker(s) shall have up to 5</w:t>
      </w:r>
      <w:r w:rsidR="0058332A" w:rsidRPr="004A659C">
        <w:t xml:space="preserve"> business days to </w:t>
      </w:r>
      <w:proofErr w:type="gramStart"/>
      <w:r w:rsidR="0058332A" w:rsidRPr="004A659C">
        <w:t>make a determination</w:t>
      </w:r>
      <w:proofErr w:type="gramEnd"/>
      <w:r w:rsidR="0058332A" w:rsidRPr="004A659C">
        <w:t xml:space="preserve"> and put it in writing. If it is determined the</w:t>
      </w:r>
      <w:r w:rsidR="00A22C87" w:rsidRPr="004A659C">
        <w:t xml:space="preserve"> Respondent is responsible for </w:t>
      </w:r>
      <w:r w:rsidR="0058332A" w:rsidRPr="004A659C">
        <w:t xml:space="preserve">misconduct under the definition of Title IX Sexual Harassment, the Decision-maker(s) will work with the Title IX Coordinator and either the Associate Dean of Student Affairs </w:t>
      </w:r>
      <w:r w:rsidR="00A65525">
        <w:t xml:space="preserve">or Dean of the COM </w:t>
      </w:r>
      <w:r w:rsidR="0058332A" w:rsidRPr="004A659C">
        <w:t>in regard to students, or the VP of Human Resources in regard to employees, in order to decide any disciplinary sanctions to be imposed on the Respon</w:t>
      </w:r>
      <w:r w:rsidR="00795172" w:rsidRPr="004A659C">
        <w:t xml:space="preserve">dent. </w:t>
      </w:r>
      <w:r w:rsidR="00795172" w:rsidRPr="004A659C">
        <w:lastRenderedPageBreak/>
        <w:t xml:space="preserve">The Decision-maker(s), in cooperation with the Title IX Coordinator and </w:t>
      </w:r>
      <w:r w:rsidR="0058332A" w:rsidRPr="004A659C">
        <w:t xml:space="preserve">the Associate Dean </w:t>
      </w:r>
      <w:r w:rsidR="00795172" w:rsidRPr="004A659C">
        <w:t xml:space="preserve">of Student Affairs </w:t>
      </w:r>
      <w:r w:rsidR="0058332A" w:rsidRPr="004A659C">
        <w:t xml:space="preserve">or VP of Human Resources (respectively) will also decide whether </w:t>
      </w:r>
      <w:r w:rsidR="0056026D" w:rsidRPr="004A659C">
        <w:t xml:space="preserve">additional </w:t>
      </w:r>
      <w:r w:rsidR="0058332A" w:rsidRPr="004A659C">
        <w:t xml:space="preserve">remedies need to be designed to restore or preserve the Complainant’s equal access to RVU’s educational program or activities. </w:t>
      </w:r>
    </w:p>
    <w:p w14:paraId="586CFEB5" w14:textId="77777777" w:rsidR="00515FE0" w:rsidRPr="004A659C" w:rsidRDefault="00515FE0" w:rsidP="00EB73B5">
      <w:pPr>
        <w:pStyle w:val="BodyText"/>
      </w:pPr>
      <w:r w:rsidRPr="004A659C">
        <w:t xml:space="preserve">The written determination </w:t>
      </w:r>
      <w:r w:rsidR="00D45360" w:rsidRPr="004A659C">
        <w:t xml:space="preserve">(titled as Notice of Outcome) </w:t>
      </w:r>
      <w:r w:rsidRPr="004A659C">
        <w:t>shall be sent simultaneously to the parties along with information about how to file an appeal. The written determination will include:</w:t>
      </w:r>
    </w:p>
    <w:p w14:paraId="687441EA" w14:textId="77777777" w:rsidR="00CA68B5" w:rsidRPr="004A659C" w:rsidRDefault="00CA68B5" w:rsidP="00CA68B5">
      <w:pPr>
        <w:pStyle w:val="ListParagraph"/>
        <w:numPr>
          <w:ilvl w:val="0"/>
          <w:numId w:val="33"/>
        </w:numPr>
        <w:autoSpaceDE w:val="0"/>
        <w:autoSpaceDN w:val="0"/>
        <w:adjustRightInd w:val="0"/>
        <w:spacing w:after="0"/>
        <w:rPr>
          <w:rFonts w:cs="ArialMT"/>
        </w:rPr>
      </w:pPr>
      <w:r w:rsidRPr="004A659C">
        <w:rPr>
          <w:rFonts w:cs="ArialMT"/>
        </w:rPr>
        <w:t>Identification of the allegations potentially constituting sexual harassment as</w:t>
      </w:r>
    </w:p>
    <w:p w14:paraId="4F1197E2" w14:textId="77777777" w:rsidR="00CA68B5" w:rsidRPr="004A659C" w:rsidRDefault="00CA68B5" w:rsidP="00CA68B5">
      <w:pPr>
        <w:autoSpaceDE w:val="0"/>
        <w:autoSpaceDN w:val="0"/>
        <w:adjustRightInd w:val="0"/>
        <w:spacing w:after="0"/>
        <w:rPr>
          <w:rFonts w:cs="ArialMT"/>
        </w:rPr>
      </w:pPr>
      <w:r w:rsidRPr="004A659C">
        <w:rPr>
          <w:rFonts w:cs="ArialMT"/>
        </w:rPr>
        <w:tab/>
        <w:t xml:space="preserve">defined in </w:t>
      </w:r>
      <w:r w:rsidR="00B36DF6" w:rsidRPr="004A659C">
        <w:rPr>
          <w:rFonts w:cs="ArialMT"/>
        </w:rPr>
        <w:t xml:space="preserve">34 CFR </w:t>
      </w:r>
      <w:r w:rsidRPr="004A659C">
        <w:rPr>
          <w:rFonts w:cs="ArialMT"/>
        </w:rPr>
        <w:t>§ 106.30</w:t>
      </w:r>
      <w:r w:rsidR="00063E1C" w:rsidRPr="004A659C">
        <w:rPr>
          <w:rFonts w:cs="ArialMT"/>
        </w:rPr>
        <w:t xml:space="preserve"> Definitions</w:t>
      </w:r>
      <w:r w:rsidRPr="004A659C">
        <w:rPr>
          <w:rFonts w:cs="ArialMT"/>
        </w:rPr>
        <w:t>.</w:t>
      </w:r>
    </w:p>
    <w:p w14:paraId="70FC85D3" w14:textId="77777777" w:rsidR="00CA68B5" w:rsidRPr="004A659C" w:rsidRDefault="00CA68B5" w:rsidP="00CA68B5">
      <w:pPr>
        <w:pStyle w:val="ListParagraph"/>
        <w:numPr>
          <w:ilvl w:val="0"/>
          <w:numId w:val="33"/>
        </w:numPr>
        <w:autoSpaceDE w:val="0"/>
        <w:autoSpaceDN w:val="0"/>
        <w:adjustRightInd w:val="0"/>
        <w:spacing w:after="0"/>
        <w:rPr>
          <w:rFonts w:cs="ArialMT"/>
        </w:rPr>
      </w:pPr>
      <w:r w:rsidRPr="004A659C">
        <w:rPr>
          <w:rFonts w:cs="ArialMT"/>
        </w:rPr>
        <w:t>A description of the procedural steps taken from the receipt of the formal</w:t>
      </w:r>
    </w:p>
    <w:p w14:paraId="22A6EFDB" w14:textId="77777777" w:rsidR="00CA68B5" w:rsidRPr="004A659C" w:rsidRDefault="00CA68B5" w:rsidP="00CA68B5">
      <w:pPr>
        <w:autoSpaceDE w:val="0"/>
        <w:autoSpaceDN w:val="0"/>
        <w:adjustRightInd w:val="0"/>
        <w:spacing w:after="0"/>
        <w:rPr>
          <w:rFonts w:cs="ArialMT"/>
        </w:rPr>
      </w:pPr>
      <w:r w:rsidRPr="004A659C">
        <w:rPr>
          <w:rFonts w:cs="ArialMT"/>
        </w:rPr>
        <w:tab/>
        <w:t>complaint through the determination, including any notifications to the parties,</w:t>
      </w:r>
    </w:p>
    <w:p w14:paraId="794C764D" w14:textId="77777777" w:rsidR="00CA68B5" w:rsidRPr="004A659C" w:rsidRDefault="00CA68B5" w:rsidP="00CA68B5">
      <w:pPr>
        <w:autoSpaceDE w:val="0"/>
        <w:autoSpaceDN w:val="0"/>
        <w:adjustRightInd w:val="0"/>
        <w:spacing w:after="0"/>
        <w:rPr>
          <w:rFonts w:cs="ArialMT"/>
        </w:rPr>
      </w:pPr>
      <w:r w:rsidRPr="004A659C">
        <w:rPr>
          <w:rFonts w:cs="ArialMT"/>
        </w:rPr>
        <w:tab/>
        <w:t>interviews with parties and witnesses, site visits, methods used to gather</w:t>
      </w:r>
    </w:p>
    <w:p w14:paraId="05636EB3" w14:textId="77777777" w:rsidR="00CA68B5" w:rsidRPr="004A659C" w:rsidRDefault="00CA68B5" w:rsidP="00CA68B5">
      <w:pPr>
        <w:autoSpaceDE w:val="0"/>
        <w:autoSpaceDN w:val="0"/>
        <w:adjustRightInd w:val="0"/>
        <w:spacing w:after="0"/>
        <w:rPr>
          <w:rFonts w:cs="ArialMT"/>
        </w:rPr>
      </w:pPr>
      <w:r w:rsidRPr="004A659C">
        <w:rPr>
          <w:rFonts w:cs="ArialMT"/>
        </w:rPr>
        <w:tab/>
        <w:t>other evidence, and hearings held</w:t>
      </w:r>
    </w:p>
    <w:p w14:paraId="529A6CEB" w14:textId="77777777" w:rsidR="00CA68B5" w:rsidRPr="004A659C" w:rsidRDefault="00CA68B5" w:rsidP="00CA68B5">
      <w:pPr>
        <w:pStyle w:val="ListParagraph"/>
        <w:numPr>
          <w:ilvl w:val="0"/>
          <w:numId w:val="33"/>
        </w:numPr>
        <w:autoSpaceDE w:val="0"/>
        <w:autoSpaceDN w:val="0"/>
        <w:adjustRightInd w:val="0"/>
        <w:spacing w:after="0"/>
        <w:rPr>
          <w:rFonts w:cs="ArialMT"/>
        </w:rPr>
      </w:pPr>
      <w:r w:rsidRPr="004A659C">
        <w:rPr>
          <w:rFonts w:cs="ArialMT"/>
        </w:rPr>
        <w:t xml:space="preserve">Findings of fact supporting </w:t>
      </w:r>
      <w:proofErr w:type="gramStart"/>
      <w:r w:rsidRPr="004A659C">
        <w:rPr>
          <w:rFonts w:cs="ArialMT"/>
        </w:rPr>
        <w:t>the determination</w:t>
      </w:r>
      <w:proofErr w:type="gramEnd"/>
    </w:p>
    <w:p w14:paraId="09514D70" w14:textId="77777777" w:rsidR="00CA68B5" w:rsidRPr="004A659C" w:rsidRDefault="00CA68B5" w:rsidP="00CA68B5">
      <w:pPr>
        <w:pStyle w:val="ListParagraph"/>
        <w:numPr>
          <w:ilvl w:val="0"/>
          <w:numId w:val="33"/>
        </w:numPr>
        <w:autoSpaceDE w:val="0"/>
        <w:autoSpaceDN w:val="0"/>
        <w:adjustRightInd w:val="0"/>
        <w:spacing w:after="0"/>
        <w:rPr>
          <w:rFonts w:cs="ArialMT"/>
        </w:rPr>
      </w:pPr>
      <w:r w:rsidRPr="004A659C">
        <w:rPr>
          <w:rFonts w:cs="ArialMT"/>
        </w:rPr>
        <w:t xml:space="preserve">Conclusions regarding the application of </w:t>
      </w:r>
      <w:r w:rsidR="00322622" w:rsidRPr="004A659C">
        <w:rPr>
          <w:rFonts w:cs="ArialMT"/>
        </w:rPr>
        <w:t>Title IX defined Sexual Harassment</w:t>
      </w:r>
    </w:p>
    <w:p w14:paraId="0F1481E8" w14:textId="77777777" w:rsidR="00CA68B5" w:rsidRPr="004A659C" w:rsidRDefault="00CA68B5" w:rsidP="00CA68B5">
      <w:pPr>
        <w:autoSpaceDE w:val="0"/>
        <w:autoSpaceDN w:val="0"/>
        <w:adjustRightInd w:val="0"/>
        <w:spacing w:after="0"/>
        <w:rPr>
          <w:rFonts w:cs="ArialMT"/>
        </w:rPr>
      </w:pPr>
      <w:r w:rsidRPr="004A659C">
        <w:rPr>
          <w:rFonts w:cs="ArialMT"/>
        </w:rPr>
        <w:tab/>
        <w:t>to the facts</w:t>
      </w:r>
    </w:p>
    <w:p w14:paraId="20C847F2" w14:textId="77777777" w:rsidR="00CA68B5" w:rsidRPr="004A659C" w:rsidRDefault="00CA68B5" w:rsidP="00CA68B5">
      <w:pPr>
        <w:pStyle w:val="ListParagraph"/>
        <w:numPr>
          <w:ilvl w:val="0"/>
          <w:numId w:val="34"/>
        </w:numPr>
        <w:autoSpaceDE w:val="0"/>
        <w:autoSpaceDN w:val="0"/>
        <w:adjustRightInd w:val="0"/>
        <w:spacing w:after="0"/>
        <w:rPr>
          <w:rFonts w:cs="ArialMT"/>
        </w:rPr>
      </w:pPr>
      <w:r w:rsidRPr="004A659C">
        <w:rPr>
          <w:rFonts w:cs="ArialMT"/>
        </w:rPr>
        <w:t>A statement of, and rationale for, the result as to each allegation, including:</w:t>
      </w:r>
    </w:p>
    <w:p w14:paraId="576797E4" w14:textId="39513F42" w:rsidR="00CA68B5" w:rsidRPr="003462F5" w:rsidRDefault="00CA68B5" w:rsidP="00672395">
      <w:pPr>
        <w:pStyle w:val="ListParagraph"/>
        <w:numPr>
          <w:ilvl w:val="0"/>
          <w:numId w:val="35"/>
        </w:numPr>
        <w:autoSpaceDE w:val="0"/>
        <w:autoSpaceDN w:val="0"/>
        <w:adjustRightInd w:val="0"/>
        <w:spacing w:after="0"/>
        <w:rPr>
          <w:rFonts w:cs="ArialMT"/>
        </w:rPr>
      </w:pPr>
      <w:r w:rsidRPr="003462F5">
        <w:rPr>
          <w:rFonts w:cs="ArialMT"/>
        </w:rPr>
        <w:t>any disciplinary sanctions the recipient imposes on the respondent;</w:t>
      </w:r>
      <w:r w:rsidR="003462F5" w:rsidRPr="003462F5">
        <w:rPr>
          <w:rFonts w:cs="ArialMT"/>
        </w:rPr>
        <w:t xml:space="preserve"> (sanctions may include but are not limited </w:t>
      </w:r>
      <w:proofErr w:type="gramStart"/>
      <w:r w:rsidR="003462F5" w:rsidRPr="003462F5">
        <w:rPr>
          <w:rFonts w:cs="ArialMT"/>
        </w:rPr>
        <w:t>to:</w:t>
      </w:r>
      <w:proofErr w:type="gramEnd"/>
      <w:r w:rsidR="003462F5" w:rsidRPr="003462F5">
        <w:rPr>
          <w:rFonts w:cs="ArialMT"/>
        </w:rPr>
        <w:t xml:space="preserve"> written warning, mandatory training/education, a no-contact order, probation, suspension, expulsion/dismissal, termination of employment</w:t>
      </w:r>
      <w:r w:rsidR="00835F61">
        <w:rPr>
          <w:rFonts w:cs="ArialMT"/>
        </w:rPr>
        <w:t>, or employee administrative leave (with or without pay)</w:t>
      </w:r>
      <w:r w:rsidRPr="003462F5">
        <w:rPr>
          <w:rFonts w:cs="ArialMT"/>
        </w:rPr>
        <w:tab/>
        <w:t>and</w:t>
      </w:r>
    </w:p>
    <w:p w14:paraId="3C3AE0B7" w14:textId="77777777" w:rsidR="00CA68B5" w:rsidRPr="004A659C" w:rsidRDefault="00CA68B5" w:rsidP="00CA68B5">
      <w:pPr>
        <w:pStyle w:val="ListParagraph"/>
        <w:numPr>
          <w:ilvl w:val="0"/>
          <w:numId w:val="35"/>
        </w:numPr>
        <w:autoSpaceDE w:val="0"/>
        <w:autoSpaceDN w:val="0"/>
        <w:adjustRightInd w:val="0"/>
        <w:spacing w:after="0"/>
        <w:rPr>
          <w:rFonts w:cs="ArialMT"/>
        </w:rPr>
      </w:pPr>
      <w:r w:rsidRPr="004A659C">
        <w:rPr>
          <w:rFonts w:cs="ArialMT"/>
        </w:rPr>
        <w:t>whether remedies designed to restore or preserve equal access to the</w:t>
      </w:r>
    </w:p>
    <w:p w14:paraId="39CBB2FC" w14:textId="77777777" w:rsidR="00CA68B5" w:rsidRPr="004A659C" w:rsidRDefault="00CA68B5" w:rsidP="00CA68B5">
      <w:pPr>
        <w:autoSpaceDE w:val="0"/>
        <w:autoSpaceDN w:val="0"/>
        <w:adjustRightInd w:val="0"/>
        <w:spacing w:after="0"/>
        <w:rPr>
          <w:rFonts w:cs="ArialMT"/>
        </w:rPr>
      </w:pPr>
      <w:r w:rsidRPr="004A659C">
        <w:rPr>
          <w:rFonts w:cs="ArialMT"/>
        </w:rPr>
        <w:tab/>
      </w:r>
      <w:r w:rsidRPr="004A659C">
        <w:rPr>
          <w:rFonts w:cs="ArialMT"/>
        </w:rPr>
        <w:tab/>
        <w:t>recipient’s education program or activity will be provided by the</w:t>
      </w:r>
    </w:p>
    <w:p w14:paraId="569E339B" w14:textId="77777777" w:rsidR="00CA68B5" w:rsidRPr="004A659C" w:rsidRDefault="00CA68B5" w:rsidP="00CA68B5">
      <w:pPr>
        <w:autoSpaceDE w:val="0"/>
        <w:autoSpaceDN w:val="0"/>
        <w:adjustRightInd w:val="0"/>
        <w:spacing w:after="0"/>
        <w:rPr>
          <w:rFonts w:cs="ArialMT"/>
        </w:rPr>
      </w:pPr>
      <w:r w:rsidRPr="004A659C">
        <w:rPr>
          <w:rFonts w:cs="ArialMT"/>
        </w:rPr>
        <w:tab/>
      </w:r>
      <w:r w:rsidRPr="004A659C">
        <w:rPr>
          <w:rFonts w:cs="ArialMT"/>
        </w:rPr>
        <w:tab/>
        <w:t>recipient to the complainant</w:t>
      </w:r>
    </w:p>
    <w:p w14:paraId="0E2E94C8" w14:textId="77777777" w:rsidR="00CA68B5" w:rsidRPr="004A659C" w:rsidRDefault="00CA68B5" w:rsidP="00CA68B5">
      <w:pPr>
        <w:autoSpaceDE w:val="0"/>
        <w:autoSpaceDN w:val="0"/>
        <w:adjustRightInd w:val="0"/>
        <w:spacing w:after="0"/>
        <w:rPr>
          <w:rFonts w:cs="ArialMT"/>
        </w:rPr>
      </w:pPr>
    </w:p>
    <w:p w14:paraId="2C0E7D79" w14:textId="77777777" w:rsidR="00D86304" w:rsidRPr="004A659C" w:rsidRDefault="00CA68B5" w:rsidP="00CA68B5">
      <w:pPr>
        <w:autoSpaceDE w:val="0"/>
        <w:autoSpaceDN w:val="0"/>
        <w:adjustRightInd w:val="0"/>
        <w:spacing w:after="0"/>
        <w:rPr>
          <w:rFonts w:cs="ArialMT"/>
        </w:rPr>
      </w:pPr>
      <w:r w:rsidRPr="004A659C">
        <w:rPr>
          <w:rFonts w:cs="ArialMT"/>
        </w:rPr>
        <w:t>The Title IX Coordinator is responsible for effective implementation of any remedies.</w:t>
      </w:r>
    </w:p>
    <w:p w14:paraId="42F04301" w14:textId="77777777" w:rsidR="00C77C04" w:rsidRPr="004A659C" w:rsidRDefault="00C77C04" w:rsidP="00CA68B5">
      <w:pPr>
        <w:autoSpaceDE w:val="0"/>
        <w:autoSpaceDN w:val="0"/>
        <w:adjustRightInd w:val="0"/>
        <w:spacing w:after="0"/>
        <w:rPr>
          <w:rFonts w:cs="ArialMT"/>
        </w:rPr>
      </w:pPr>
    </w:p>
    <w:p w14:paraId="1647521C" w14:textId="7C7AD08E" w:rsidR="006A4D25" w:rsidRPr="00902AF9" w:rsidRDefault="006A4D25" w:rsidP="00C0186D">
      <w:pPr>
        <w:autoSpaceDE w:val="0"/>
        <w:autoSpaceDN w:val="0"/>
        <w:adjustRightInd w:val="0"/>
        <w:rPr>
          <w:rFonts w:cs="ArialMT"/>
          <w:b/>
          <w:color w:val="1F497D" w:themeColor="text2"/>
        </w:rPr>
      </w:pPr>
      <w:r w:rsidRPr="00902AF9">
        <w:rPr>
          <w:rFonts w:cs="ArialMT"/>
          <w:b/>
          <w:color w:val="1F497D" w:themeColor="text2"/>
        </w:rPr>
        <w:t xml:space="preserve">Note: The </w:t>
      </w:r>
      <w:r w:rsidRPr="00902AF9">
        <w:rPr>
          <w:rFonts w:cs="ArialMT"/>
          <w:b/>
          <w:color w:val="1F497D" w:themeColor="text2"/>
          <w:u w:val="single"/>
        </w:rPr>
        <w:t>Informal Conciliation Resolution Process</w:t>
      </w:r>
      <w:r w:rsidRPr="00902AF9">
        <w:rPr>
          <w:rFonts w:cs="ArialMT"/>
          <w:b/>
          <w:color w:val="1F497D" w:themeColor="text2"/>
        </w:rPr>
        <w:t xml:space="preserve"> that does not involve full investigation </w:t>
      </w:r>
      <w:r w:rsidR="00CB66C2" w:rsidRPr="00902AF9">
        <w:rPr>
          <w:rFonts w:cs="ArialMT"/>
          <w:b/>
          <w:color w:val="1F497D" w:themeColor="text2"/>
        </w:rPr>
        <w:tab/>
      </w:r>
      <w:r w:rsidRPr="00902AF9">
        <w:rPr>
          <w:rFonts w:cs="ArialMT"/>
          <w:b/>
          <w:color w:val="1F497D" w:themeColor="text2"/>
        </w:rPr>
        <w:t xml:space="preserve">and a hearing may be requested by either party </w:t>
      </w:r>
      <w:r w:rsidR="00A51E20">
        <w:rPr>
          <w:rFonts w:cs="ArialMT"/>
          <w:b/>
          <w:color w:val="1F497D" w:themeColor="text2"/>
        </w:rPr>
        <w:t xml:space="preserve">if a formal complaint is first filed and </w:t>
      </w:r>
      <w:r w:rsidRPr="00902AF9">
        <w:rPr>
          <w:rFonts w:cs="ArialMT"/>
          <w:b/>
          <w:color w:val="1F497D" w:themeColor="text2"/>
        </w:rPr>
        <w:t>prior to reaching a determination of responsibility</w:t>
      </w:r>
      <w:r w:rsidR="00A66784" w:rsidRPr="00902AF9">
        <w:rPr>
          <w:rFonts w:cs="ArialMT"/>
          <w:b/>
          <w:color w:val="1F497D" w:themeColor="text2"/>
        </w:rPr>
        <w:t xml:space="preserve"> (except in cases of Quid Pro Quo Sexual Harassment</w:t>
      </w:r>
      <w:r w:rsidR="00D17C75" w:rsidRPr="00902AF9">
        <w:rPr>
          <w:rFonts w:cs="ArialMT"/>
          <w:b/>
          <w:color w:val="1F497D" w:themeColor="text2"/>
        </w:rPr>
        <w:t xml:space="preserve"> by an employee</w:t>
      </w:r>
      <w:r w:rsidR="00C0186D">
        <w:rPr>
          <w:rFonts w:cs="ArialMT"/>
          <w:b/>
          <w:color w:val="1F497D" w:themeColor="text2"/>
        </w:rPr>
        <w:t xml:space="preserve"> or in cases where an employee is alleged to have sexually harassed a student</w:t>
      </w:r>
      <w:r w:rsidR="00A66784" w:rsidRPr="00902AF9">
        <w:rPr>
          <w:rFonts w:cs="ArialMT"/>
          <w:b/>
          <w:color w:val="1F497D" w:themeColor="text2"/>
        </w:rPr>
        <w:t>)</w:t>
      </w:r>
      <w:r w:rsidRPr="00902AF9">
        <w:rPr>
          <w:rFonts w:cs="ArialMT"/>
          <w:b/>
          <w:color w:val="1F497D" w:themeColor="text2"/>
        </w:rPr>
        <w:t xml:space="preserve">. An informal conciliation </w:t>
      </w:r>
      <w:proofErr w:type="gramStart"/>
      <w:r w:rsidRPr="00902AF9">
        <w:rPr>
          <w:rFonts w:cs="ArialMT"/>
          <w:b/>
          <w:color w:val="1F497D" w:themeColor="text2"/>
        </w:rPr>
        <w:t>has to</w:t>
      </w:r>
      <w:proofErr w:type="gramEnd"/>
      <w:r w:rsidRPr="00902AF9">
        <w:rPr>
          <w:rFonts w:cs="ArialMT"/>
          <w:b/>
          <w:color w:val="1F497D" w:themeColor="text2"/>
        </w:rPr>
        <w:t xml:space="preserve"> be agreed upon by both parties. No waiver of rights to an investigation, hearing, and adjudication will be offered.</w:t>
      </w:r>
    </w:p>
    <w:p w14:paraId="4925C05B" w14:textId="77777777" w:rsidR="00C77C04" w:rsidRPr="00902AF9" w:rsidRDefault="00F55887" w:rsidP="00462CF8">
      <w:pPr>
        <w:autoSpaceDE w:val="0"/>
        <w:autoSpaceDN w:val="0"/>
        <w:adjustRightInd w:val="0"/>
        <w:spacing w:before="240"/>
        <w:rPr>
          <w:rFonts w:cs="ArialMT"/>
          <w:b/>
          <w:color w:val="1F497D" w:themeColor="text2"/>
        </w:rPr>
      </w:pPr>
      <w:r w:rsidRPr="00902AF9">
        <w:rPr>
          <w:rFonts w:cs="ArialMT"/>
          <w:b/>
          <w:color w:val="1F497D" w:themeColor="text2"/>
        </w:rPr>
        <w:t>Request</w:t>
      </w:r>
      <w:r w:rsidR="00253283" w:rsidRPr="00902AF9">
        <w:rPr>
          <w:rFonts w:cs="ArialMT"/>
          <w:b/>
          <w:color w:val="1F497D" w:themeColor="text2"/>
        </w:rPr>
        <w:t xml:space="preserve"> for</w:t>
      </w:r>
      <w:r w:rsidR="00C77C04" w:rsidRPr="00902AF9">
        <w:rPr>
          <w:rFonts w:cs="ArialMT"/>
          <w:b/>
          <w:color w:val="1F497D" w:themeColor="text2"/>
        </w:rPr>
        <w:t xml:space="preserve"> Appeal</w:t>
      </w:r>
    </w:p>
    <w:p w14:paraId="48514823" w14:textId="77777777" w:rsidR="00D34D3E" w:rsidRPr="004A659C" w:rsidRDefault="00D34D3E" w:rsidP="00D34D3E">
      <w:pPr>
        <w:ind w:right="360"/>
      </w:pPr>
      <w:r w:rsidRPr="004A659C">
        <w:t>Any party may file a request f</w:t>
      </w:r>
      <w:r w:rsidR="00DE4605" w:rsidRPr="004A659C">
        <w:t>or appeal</w:t>
      </w:r>
      <w:r w:rsidRPr="004A659C">
        <w:t>, but it must be submitted in writing to the Titl</w:t>
      </w:r>
      <w:r w:rsidR="00DE4605" w:rsidRPr="004A659C">
        <w:t xml:space="preserve">e IX Coordinator within 5 </w:t>
      </w:r>
      <w:r w:rsidRPr="004A659C">
        <w:t xml:space="preserve">days of the delivery of the Notice of Outcome. </w:t>
      </w:r>
    </w:p>
    <w:p w14:paraId="714941D3" w14:textId="77777777" w:rsidR="00D34D3E" w:rsidRPr="004A659C" w:rsidRDefault="00F55887" w:rsidP="00D34D3E">
      <w:pPr>
        <w:ind w:right="360"/>
      </w:pPr>
      <w:r w:rsidRPr="004A659C">
        <w:t>A</w:t>
      </w:r>
      <w:r w:rsidR="00D34D3E" w:rsidRPr="004A659C">
        <w:t xml:space="preserve"> single Appeal Decis</w:t>
      </w:r>
      <w:r w:rsidRPr="004A659C">
        <w:t xml:space="preserve">ion-maker will review the appeal. No Appeal Decision-maker </w:t>
      </w:r>
      <w:r w:rsidR="00D34D3E" w:rsidRPr="004A659C">
        <w:t>will have been involved in the process previously, including any dismissal appeal that may have been heard earlier in the p</w:t>
      </w:r>
      <w:r w:rsidRPr="004A659C">
        <w:t>rocess.</w:t>
      </w:r>
      <w:r w:rsidR="00D34D3E" w:rsidRPr="004A659C">
        <w:t xml:space="preserve"> </w:t>
      </w:r>
    </w:p>
    <w:p w14:paraId="226F3710" w14:textId="77777777" w:rsidR="00D34D3E" w:rsidRPr="004A659C" w:rsidRDefault="00D34D3E" w:rsidP="00A5748F">
      <w:pPr>
        <w:spacing w:after="0"/>
        <w:ind w:right="360"/>
      </w:pPr>
      <w:r w:rsidRPr="004A659C">
        <w:lastRenderedPageBreak/>
        <w:t xml:space="preserve">The Request for Appeal will </w:t>
      </w:r>
      <w:r w:rsidR="00F55887" w:rsidRPr="004A659C">
        <w:t>be forwarded to the Appeal Decision-maker</w:t>
      </w:r>
      <w:r w:rsidRPr="004A659C">
        <w:t xml:space="preserve"> for consideration to determine if the request meets the grounds for a</w:t>
      </w:r>
      <w:r w:rsidR="00F55887" w:rsidRPr="004A659C">
        <w:t>ppeal</w:t>
      </w:r>
      <w:r w:rsidR="00A5748F" w:rsidRPr="004A659C">
        <w:t xml:space="preserve">. </w:t>
      </w:r>
      <w:r w:rsidRPr="004A659C">
        <w:t xml:space="preserve">This review is not a review of the merits of the appeal, but solely a determination as to whether the request meets the grounds and is timely filed. </w:t>
      </w:r>
    </w:p>
    <w:p w14:paraId="1FA01A96" w14:textId="77777777" w:rsidR="00F55887" w:rsidRPr="004A659C" w:rsidRDefault="00F55887" w:rsidP="00F55887">
      <w:pPr>
        <w:pStyle w:val="ListParagraph"/>
        <w:spacing w:after="0"/>
        <w:ind w:left="1080" w:right="360"/>
        <w:contextualSpacing w:val="0"/>
      </w:pPr>
    </w:p>
    <w:p w14:paraId="5C28A1B1" w14:textId="77777777" w:rsidR="00D34D3E" w:rsidRPr="00902AF9" w:rsidRDefault="00F55887" w:rsidP="00F55887">
      <w:pPr>
        <w:pStyle w:val="ListParagraph"/>
        <w:ind w:left="1080" w:right="360"/>
        <w:contextualSpacing w:val="0"/>
        <w:rPr>
          <w:b/>
          <w:bCs/>
          <w:color w:val="1F497D" w:themeColor="text2"/>
        </w:rPr>
      </w:pPr>
      <w:r w:rsidRPr="00902AF9">
        <w:rPr>
          <w:b/>
          <w:color w:val="1F497D" w:themeColor="text2"/>
        </w:rPr>
        <w:t>A.</w:t>
      </w:r>
      <w:r w:rsidRPr="00902AF9">
        <w:rPr>
          <w:color w:val="1F497D" w:themeColor="text2"/>
        </w:rPr>
        <w:t xml:space="preserve"> </w:t>
      </w:r>
      <w:r w:rsidR="00D34D3E" w:rsidRPr="00902AF9">
        <w:rPr>
          <w:b/>
          <w:bCs/>
          <w:color w:val="1F497D" w:themeColor="text2"/>
        </w:rPr>
        <w:t>Grounds for Appeal</w:t>
      </w:r>
    </w:p>
    <w:p w14:paraId="1DCFDBCB" w14:textId="77777777" w:rsidR="00F55887" w:rsidRPr="004A659C" w:rsidRDefault="00D34D3E" w:rsidP="00F55887">
      <w:pPr>
        <w:ind w:right="360"/>
      </w:pPr>
      <w:r w:rsidRPr="004A659C">
        <w:t xml:space="preserve">Appeals are </w:t>
      </w:r>
      <w:r w:rsidRPr="00464311">
        <w:rPr>
          <w:u w:val="single"/>
        </w:rPr>
        <w:t>limited</w:t>
      </w:r>
      <w:r w:rsidRPr="004A659C">
        <w:t xml:space="preserve"> to the following grounds:</w:t>
      </w:r>
    </w:p>
    <w:p w14:paraId="4A2FC214" w14:textId="77777777" w:rsidR="00F55887" w:rsidRPr="004A659C" w:rsidRDefault="00D34D3E" w:rsidP="00F55887">
      <w:pPr>
        <w:pStyle w:val="ListParagraph"/>
        <w:numPr>
          <w:ilvl w:val="0"/>
          <w:numId w:val="40"/>
        </w:numPr>
        <w:ind w:right="360"/>
      </w:pPr>
      <w:r w:rsidRPr="004A659C">
        <w:t xml:space="preserve">Procedural irregularity that affected the outcome of the </w:t>
      </w:r>
      <w:proofErr w:type="gramStart"/>
      <w:r w:rsidRPr="004A659C">
        <w:t>matter;</w:t>
      </w:r>
      <w:proofErr w:type="gramEnd"/>
    </w:p>
    <w:p w14:paraId="2535501C" w14:textId="77777777" w:rsidR="00F55887" w:rsidRPr="004A659C" w:rsidRDefault="00F55887" w:rsidP="00F55887">
      <w:pPr>
        <w:pStyle w:val="ListParagraph"/>
        <w:ind w:right="360"/>
      </w:pPr>
    </w:p>
    <w:p w14:paraId="094F09A8" w14:textId="77777777" w:rsidR="00F55887" w:rsidRPr="004A659C" w:rsidRDefault="00D34D3E" w:rsidP="00F55887">
      <w:pPr>
        <w:pStyle w:val="ListParagraph"/>
        <w:numPr>
          <w:ilvl w:val="0"/>
          <w:numId w:val="40"/>
        </w:numPr>
        <w:ind w:right="360"/>
      </w:pPr>
      <w:r w:rsidRPr="004A659C">
        <w:t xml:space="preserve">New evidence that was not reasonably available at the time </w:t>
      </w:r>
      <w:proofErr w:type="gramStart"/>
      <w:r w:rsidRPr="004A659C">
        <w:t>the determination</w:t>
      </w:r>
      <w:proofErr w:type="gramEnd"/>
      <w:r w:rsidRPr="004A659C">
        <w:t xml:space="preserve"> regarding responsibility or dismissal was made, that could affect the outcome of the matter; and</w:t>
      </w:r>
    </w:p>
    <w:p w14:paraId="38323073" w14:textId="77777777" w:rsidR="00F55887" w:rsidRPr="004A659C" w:rsidRDefault="00F55887" w:rsidP="00F55887">
      <w:pPr>
        <w:pStyle w:val="ListParagraph"/>
        <w:ind w:right="360"/>
      </w:pPr>
    </w:p>
    <w:p w14:paraId="78796B04" w14:textId="77777777" w:rsidR="00D34D3E" w:rsidRPr="004A659C" w:rsidRDefault="00D34D3E" w:rsidP="00F55887">
      <w:pPr>
        <w:pStyle w:val="ListParagraph"/>
        <w:numPr>
          <w:ilvl w:val="0"/>
          <w:numId w:val="40"/>
        </w:numPr>
        <w:ind w:right="360"/>
      </w:pPr>
      <w:r w:rsidRPr="004A659C">
        <w:t>The Title IX Coordinator, Investigator(s), or Decision-maker(s) had a conflict of interest or bias for or against Complainants or Respondents generally or the specific Complainant or Respondent that affected the outcome of the matter.</w:t>
      </w:r>
    </w:p>
    <w:p w14:paraId="650B5DFB" w14:textId="77777777" w:rsidR="00D34D3E" w:rsidRPr="004A659C" w:rsidRDefault="00D34D3E" w:rsidP="00D34D3E">
      <w:pPr>
        <w:ind w:right="360"/>
      </w:pPr>
      <w:r w:rsidRPr="004A659C">
        <w:t>If any of the grounds in the Request for Appeal do not meet the grounds in this Policy, that req</w:t>
      </w:r>
      <w:r w:rsidR="00D93927" w:rsidRPr="004A659C">
        <w:t>uest will be denied by the Appeal Decision-maker,</w:t>
      </w:r>
      <w:r w:rsidRPr="004A659C">
        <w:t xml:space="preserve"> and the parties and their Advisors will be notified in writing of the denial and the rationale. </w:t>
      </w:r>
    </w:p>
    <w:p w14:paraId="0C3A9AF6" w14:textId="77777777" w:rsidR="007B53A8" w:rsidRPr="00902AF9" w:rsidRDefault="007B53A8" w:rsidP="007B53A8">
      <w:pPr>
        <w:spacing w:after="0"/>
        <w:ind w:right="360"/>
        <w:rPr>
          <w:b/>
          <w:bCs/>
          <w:color w:val="1F497D" w:themeColor="text2"/>
        </w:rPr>
      </w:pPr>
      <w:r w:rsidRPr="00902AF9">
        <w:rPr>
          <w:b/>
          <w:bCs/>
          <w:color w:val="1F497D" w:themeColor="text2"/>
        </w:rPr>
        <w:t>If Grounds for Appeal Are Met</w:t>
      </w:r>
    </w:p>
    <w:p w14:paraId="002144D2" w14:textId="18DA5D51" w:rsidR="00D34D3E" w:rsidRPr="007B53A8" w:rsidRDefault="00D34D3E" w:rsidP="00D34D3E">
      <w:pPr>
        <w:ind w:right="360"/>
        <w:rPr>
          <w:b/>
          <w:bCs/>
        </w:rPr>
      </w:pPr>
      <w:r w:rsidRPr="004A659C">
        <w:t xml:space="preserve">The other party(ies) and their </w:t>
      </w:r>
      <w:r w:rsidR="00D93927" w:rsidRPr="004A659C">
        <w:t>a</w:t>
      </w:r>
      <w:r w:rsidRPr="004A659C">
        <w:t xml:space="preserve">dvisors, the Title IX Coordinator, and, when appropriate, the Investigators and/or the original Decision-maker(s) will be mailed, emailed, and/or provided a hard copy of the request </w:t>
      </w:r>
      <w:r w:rsidR="003E7C9E" w:rsidRPr="004A659C">
        <w:t xml:space="preserve">for appeal </w:t>
      </w:r>
      <w:r w:rsidRPr="004A659C">
        <w:t xml:space="preserve">with the approved grounds and then be given </w:t>
      </w:r>
      <w:r w:rsidR="00D93927" w:rsidRPr="004A659C">
        <w:t>5</w:t>
      </w:r>
      <w:r w:rsidRPr="004A659C">
        <w:t xml:space="preserve"> business days to submit a response to the portion of the appeal that was approved and involves them. All response</w:t>
      </w:r>
      <w:r w:rsidR="00D93927" w:rsidRPr="004A659C">
        <w:t>s will be forwarded by the Appeal Decision-maker</w:t>
      </w:r>
      <w:r w:rsidRPr="004A659C">
        <w:t xml:space="preserve"> to all parties for review and comment.</w:t>
      </w:r>
    </w:p>
    <w:p w14:paraId="1759EF94" w14:textId="77777777" w:rsidR="00D34D3E" w:rsidRPr="004A659C" w:rsidRDefault="00D34D3E" w:rsidP="00D34D3E">
      <w:pPr>
        <w:ind w:right="360"/>
      </w:pPr>
      <w:r w:rsidRPr="004A659C">
        <w:t>T</w:t>
      </w:r>
      <w:r w:rsidR="007A35A7" w:rsidRPr="004A659C">
        <w:t xml:space="preserve">he non-appealing party </w:t>
      </w:r>
      <w:r w:rsidRPr="004A659C">
        <w:t xml:space="preserve">may also choose to raise a new ground for appeal at this time. If so, that will be reviewed </w:t>
      </w:r>
      <w:r w:rsidR="007A35A7" w:rsidRPr="004A659C">
        <w:t>for standing by the Appeal Decision-maker</w:t>
      </w:r>
      <w:r w:rsidRPr="004A659C">
        <w:t xml:space="preserve"> and either denied or approved. If approved, it will be forwarded to the party who initially requested an appeal, the Investigator(s) and/or original Decision-maker(s), as necessary, who</w:t>
      </w:r>
      <w:r w:rsidR="007A35A7" w:rsidRPr="004A659C">
        <w:t xml:space="preserve"> will submit their responses within 5</w:t>
      </w:r>
      <w:r w:rsidRPr="004A659C">
        <w:t xml:space="preserve"> business days, which will </w:t>
      </w:r>
      <w:r w:rsidR="007A35A7" w:rsidRPr="004A659C">
        <w:t xml:space="preserve">then </w:t>
      </w:r>
      <w:r w:rsidRPr="004A659C">
        <w:t xml:space="preserve">be circulated for review and comment by all parties. </w:t>
      </w:r>
    </w:p>
    <w:p w14:paraId="7048B896" w14:textId="77777777" w:rsidR="00D34D3E" w:rsidRPr="004A659C" w:rsidRDefault="00D34D3E" w:rsidP="00D34D3E">
      <w:pPr>
        <w:ind w:right="360"/>
      </w:pPr>
      <w:r w:rsidRPr="004A659C">
        <w:t>Neither party may submit any new requests for appeal after th</w:t>
      </w:r>
      <w:r w:rsidR="00545BE7" w:rsidRPr="004A659C">
        <w:t xml:space="preserve">is </w:t>
      </w:r>
      <w:proofErr w:type="gramStart"/>
      <w:r w:rsidR="00545BE7" w:rsidRPr="004A659C">
        <w:t>time period</w:t>
      </w:r>
      <w:proofErr w:type="gramEnd"/>
      <w:r w:rsidR="00545BE7" w:rsidRPr="004A659C">
        <w:t>. The Appeal Decision-maker</w:t>
      </w:r>
      <w:r w:rsidRPr="004A659C">
        <w:t xml:space="preserve"> will collect any additional information needed and all documentation regarding the approved grounds and t</w:t>
      </w:r>
      <w:r w:rsidR="00545BE7" w:rsidRPr="004A659C">
        <w:t>he subsequent responses and</w:t>
      </w:r>
      <w:r w:rsidRPr="004A659C">
        <w:t xml:space="preserve"> will re</w:t>
      </w:r>
      <w:r w:rsidR="00545BE7" w:rsidRPr="004A659C">
        <w:t>nder a decision in no more than 5</w:t>
      </w:r>
      <w:r w:rsidR="00545BE7" w:rsidRPr="004A659C">
        <w:rPr>
          <w:shd w:val="clear" w:color="auto" w:fill="B7B7B7"/>
        </w:rPr>
        <w:t xml:space="preserve"> </w:t>
      </w:r>
      <w:r w:rsidRPr="004A659C">
        <w:t xml:space="preserve">business days, </w:t>
      </w:r>
      <w:r w:rsidR="00545BE7" w:rsidRPr="004A659C">
        <w:t xml:space="preserve">barring exigent circumstances. </w:t>
      </w:r>
      <w:r w:rsidRPr="004A659C">
        <w:t>All d</w:t>
      </w:r>
      <w:r w:rsidR="00545BE7" w:rsidRPr="004A659C">
        <w:t>ecisions are applied to</w:t>
      </w:r>
      <w:r w:rsidRPr="004A659C">
        <w:t xml:space="preserve"> the pre</w:t>
      </w:r>
      <w:r w:rsidR="00545BE7" w:rsidRPr="004A659C">
        <w:t>ponderance of the evidence standard</w:t>
      </w:r>
      <w:r w:rsidRPr="004A659C">
        <w:t>.</w:t>
      </w:r>
    </w:p>
    <w:p w14:paraId="30DE4710" w14:textId="77777777" w:rsidR="00D34D3E" w:rsidRPr="004A659C" w:rsidRDefault="00D34D3E" w:rsidP="00D34D3E">
      <w:r w:rsidRPr="004A659C">
        <w:t xml:space="preserve">A Notice of Appeal Outcome will be sent to all parties simultaneously including the decision on each approved ground and rationale for each decision. The Notice of Appeal Outcome will specify the finding on each ground for appeal, any specific instructions for remand or reconsideration, </w:t>
      </w:r>
      <w:r w:rsidR="00545BE7" w:rsidRPr="004A659C">
        <w:t xml:space="preserve">and </w:t>
      </w:r>
      <w:r w:rsidRPr="004A659C">
        <w:t xml:space="preserve">any </w:t>
      </w:r>
      <w:r w:rsidRPr="004A659C">
        <w:lastRenderedPageBreak/>
        <w:t xml:space="preserve">sanctions that may result which the </w:t>
      </w:r>
      <w:r w:rsidR="00545BE7" w:rsidRPr="004A659C">
        <w:t>Decision-maker</w:t>
      </w:r>
      <w:r w:rsidRPr="004A659C">
        <w:t xml:space="preserve"> is permitted to share ac</w:t>
      </w:r>
      <w:r w:rsidR="00545BE7" w:rsidRPr="004A659C">
        <w:t>cording to state or federal law.</w:t>
      </w:r>
      <w:r w:rsidRPr="004A659C">
        <w:t xml:space="preserve"> </w:t>
      </w:r>
    </w:p>
    <w:p w14:paraId="5A590482" w14:textId="77777777" w:rsidR="00D34D3E" w:rsidRPr="004A659C" w:rsidRDefault="00D34D3E" w:rsidP="00571B9D">
      <w:r w:rsidRPr="004A659C">
        <w:t xml:space="preserve">Notification will be made in writing and may be delivered by one or more of the following methods: in person, mailed to the local or permanent address of the parties as indicated in official institutional records, or emailed to the parties’ </w:t>
      </w:r>
      <w:r w:rsidR="00545BE7" w:rsidRPr="004A659C">
        <w:t>RVU</w:t>
      </w:r>
      <w:r w:rsidRPr="004A659C">
        <w:t xml:space="preserve">-issued email or otherwise approved account. Once mailed, emailed and/or received in-person, notice will be presumptively delivered. </w:t>
      </w:r>
    </w:p>
    <w:p w14:paraId="240EC4F2" w14:textId="77777777" w:rsidR="00D34D3E" w:rsidRPr="00902AF9" w:rsidRDefault="00A66784" w:rsidP="00571B9D">
      <w:pPr>
        <w:spacing w:before="240"/>
        <w:ind w:right="360"/>
        <w:rPr>
          <w:color w:val="1F497D" w:themeColor="text2"/>
        </w:rPr>
      </w:pPr>
      <w:r w:rsidRPr="004A659C">
        <w:rPr>
          <w:b/>
          <w:bCs/>
        </w:rPr>
        <w:tab/>
      </w:r>
      <w:r w:rsidR="00D54591" w:rsidRPr="00902AF9">
        <w:rPr>
          <w:b/>
          <w:bCs/>
          <w:color w:val="1F497D" w:themeColor="text2"/>
        </w:rPr>
        <w:t>B</w:t>
      </w:r>
      <w:r w:rsidR="00D34D3E" w:rsidRPr="00902AF9">
        <w:rPr>
          <w:b/>
          <w:bCs/>
          <w:color w:val="1F497D" w:themeColor="text2"/>
        </w:rPr>
        <w:t>. Sanctions Status During the Appeal</w:t>
      </w:r>
    </w:p>
    <w:p w14:paraId="65A649F5" w14:textId="77777777" w:rsidR="00D34D3E" w:rsidRPr="004A659C" w:rsidRDefault="00D34D3E" w:rsidP="00D34D3E">
      <w:pPr>
        <w:ind w:right="360"/>
      </w:pPr>
      <w:r w:rsidRPr="004A659C">
        <w:t>Any sancti</w:t>
      </w:r>
      <w:r w:rsidR="00D54591" w:rsidRPr="004A659C">
        <w:t xml:space="preserve">ons imposed </w:t>
      </w:r>
      <w:proofErr w:type="gramStart"/>
      <w:r w:rsidR="00D54591" w:rsidRPr="004A659C">
        <w:t>as a result of</w:t>
      </w:r>
      <w:proofErr w:type="gramEnd"/>
      <w:r w:rsidR="00D54591" w:rsidRPr="004A659C">
        <w:t xml:space="preserve"> the H</w:t>
      </w:r>
      <w:r w:rsidRPr="004A659C">
        <w:t xml:space="preserve">earing are stayed during the appeal process. Supportive measures may </w:t>
      </w:r>
      <w:r w:rsidR="00D54591" w:rsidRPr="004A659C">
        <w:t xml:space="preserve">continue or </w:t>
      </w:r>
      <w:r w:rsidRPr="004A659C">
        <w:t>be reinstated, subject to the same supportive measure procedures above. If any of the sanctions are to be implemente</w:t>
      </w:r>
      <w:r w:rsidR="00724800" w:rsidRPr="004A659C">
        <w:t>d immediately post-hearing, and any sanction involves</w:t>
      </w:r>
      <w:r w:rsidRPr="004A659C">
        <w:t xml:space="preserve"> emergency removal</w:t>
      </w:r>
      <w:r w:rsidR="00724800" w:rsidRPr="004A659C">
        <w:t xml:space="preserve"> procedures,</w:t>
      </w:r>
      <w:r w:rsidRPr="004A659C">
        <w:t xml:space="preserve"> a hearing </w:t>
      </w:r>
      <w:r w:rsidR="00724800" w:rsidRPr="004A659C">
        <w:t xml:space="preserve">with the Appeal Decision-maker </w:t>
      </w:r>
      <w:r w:rsidRPr="004A659C">
        <w:t xml:space="preserve">on the justification for doing so must be permitted within 48 hours of implementation. </w:t>
      </w:r>
    </w:p>
    <w:p w14:paraId="3770383C" w14:textId="77777777" w:rsidR="00D34D3E" w:rsidRPr="004A659C" w:rsidRDefault="00477595" w:rsidP="00F87852">
      <w:pPr>
        <w:ind w:right="360"/>
      </w:pPr>
      <w:r w:rsidRPr="004A659C">
        <w:t>RVU m</w:t>
      </w:r>
      <w:r w:rsidR="00D34D3E" w:rsidRPr="004A659C">
        <w:t xml:space="preserve">ay still place holds on official transcripts, diplomas, graduations, and course registration pending the outcome of an appeal when the original sanctions included separation. </w:t>
      </w:r>
    </w:p>
    <w:p w14:paraId="672A35C7" w14:textId="77777777" w:rsidR="00CD2C18" w:rsidRPr="00902AF9" w:rsidRDefault="00477595" w:rsidP="00CD2C18">
      <w:pPr>
        <w:ind w:left="720" w:right="360"/>
        <w:rPr>
          <w:b/>
          <w:bCs/>
          <w:color w:val="1F497D" w:themeColor="text2"/>
        </w:rPr>
      </w:pPr>
      <w:r w:rsidRPr="00902AF9">
        <w:rPr>
          <w:b/>
          <w:bCs/>
          <w:color w:val="1F497D" w:themeColor="text2"/>
        </w:rPr>
        <w:t xml:space="preserve">C. </w:t>
      </w:r>
      <w:r w:rsidR="00D34D3E" w:rsidRPr="00902AF9">
        <w:rPr>
          <w:b/>
          <w:bCs/>
          <w:color w:val="1F497D" w:themeColor="text2"/>
        </w:rPr>
        <w:t>Appeal Considerations</w:t>
      </w:r>
    </w:p>
    <w:p w14:paraId="595E0748" w14:textId="77777777" w:rsidR="00CD2C18" w:rsidRPr="004A659C" w:rsidRDefault="00CD2C18" w:rsidP="00CD2C18">
      <w:pPr>
        <w:pStyle w:val="ListParagraph"/>
        <w:numPr>
          <w:ilvl w:val="0"/>
          <w:numId w:val="35"/>
        </w:numPr>
        <w:ind w:left="810" w:right="360" w:hanging="450"/>
        <w:rPr>
          <w:b/>
          <w:bCs/>
        </w:rPr>
      </w:pPr>
      <w:r w:rsidRPr="004A659C">
        <w:rPr>
          <w:bCs/>
        </w:rPr>
        <w:t>Decisions on appeal are to be deferential to the original decision, making changes</w:t>
      </w:r>
      <w:r w:rsidR="00212E5A" w:rsidRPr="004A659C">
        <w:rPr>
          <w:bCs/>
        </w:rPr>
        <w:t xml:space="preserve"> to the finding only when there is clear error</w:t>
      </w:r>
      <w:r w:rsidR="00D65BB4" w:rsidRPr="004A659C">
        <w:rPr>
          <w:bCs/>
        </w:rPr>
        <w:t>,</w:t>
      </w:r>
      <w:r w:rsidR="00212E5A" w:rsidRPr="004A659C">
        <w:rPr>
          <w:bCs/>
        </w:rPr>
        <w:t xml:space="preserve"> and to the sanction(s)/responsive action(s) only if</w:t>
      </w:r>
    </w:p>
    <w:p w14:paraId="074A35E4" w14:textId="77777777" w:rsidR="00D34D3E" w:rsidRPr="004A659C" w:rsidRDefault="00D34D3E" w:rsidP="00C561F0">
      <w:pPr>
        <w:pStyle w:val="ListParagraph"/>
        <w:spacing w:after="0"/>
        <w:ind w:left="810" w:right="360" w:hanging="90"/>
        <w:rPr>
          <w:b/>
          <w:bCs/>
        </w:rPr>
      </w:pPr>
      <w:proofErr w:type="gramStart"/>
      <w:r w:rsidRPr="004A659C">
        <w:t>there</w:t>
      </w:r>
      <w:proofErr w:type="gramEnd"/>
      <w:r w:rsidRPr="004A659C">
        <w:t xml:space="preserve"> is a compelling justification to do so.</w:t>
      </w:r>
    </w:p>
    <w:p w14:paraId="45023269" w14:textId="77777777" w:rsidR="00D34D3E" w:rsidRPr="004A659C" w:rsidRDefault="00D34D3E" w:rsidP="00D34D3E">
      <w:pPr>
        <w:numPr>
          <w:ilvl w:val="0"/>
          <w:numId w:val="38"/>
        </w:numPr>
        <w:spacing w:after="0"/>
      </w:pPr>
      <w:r w:rsidRPr="004A659C">
        <w:t xml:space="preserve">Appeals are not intended to provide for </w:t>
      </w:r>
      <w:proofErr w:type="gramStart"/>
      <w:r w:rsidRPr="004A659C">
        <w:t>a full</w:t>
      </w:r>
      <w:proofErr w:type="gramEnd"/>
      <w:r w:rsidRPr="004A659C">
        <w:t xml:space="preserve"> re-hearing (de novo) of the allegation(s). In most cases, appeals are confined to a review of the written documentation or record of the original hearing and pertinent documentation regarding the specific grounds for appeal. </w:t>
      </w:r>
    </w:p>
    <w:p w14:paraId="0054C409" w14:textId="77777777" w:rsidR="00D34D3E" w:rsidRPr="004A659C" w:rsidRDefault="00D34D3E" w:rsidP="00D34D3E">
      <w:pPr>
        <w:numPr>
          <w:ilvl w:val="0"/>
          <w:numId w:val="38"/>
        </w:numPr>
        <w:spacing w:after="0"/>
      </w:pPr>
      <w:r w:rsidRPr="004A659C">
        <w:t xml:space="preserve">An appeal is not an opportunity for Appeal Decision-makers to substitute their judgment for that of the original Decision-maker(s) merely because they disagree with the finding and/or sanction(s). </w:t>
      </w:r>
    </w:p>
    <w:p w14:paraId="4EF1313C" w14:textId="77777777" w:rsidR="00D34D3E" w:rsidRPr="004A659C" w:rsidRDefault="00D34D3E" w:rsidP="00D34D3E">
      <w:pPr>
        <w:numPr>
          <w:ilvl w:val="0"/>
          <w:numId w:val="38"/>
        </w:numPr>
        <w:spacing w:after="0"/>
      </w:pPr>
      <w:r w:rsidRPr="004A659C">
        <w:t>The Appeal</w:t>
      </w:r>
      <w:r w:rsidR="007549C4" w:rsidRPr="004A659C">
        <w:t xml:space="preserve"> Decision-maker </w:t>
      </w:r>
      <w:r w:rsidRPr="004A659C">
        <w:t xml:space="preserve">may consult with the Title IX Coordinator on questions of procedure or rationale, for clarification, if needed. Documentation of all such </w:t>
      </w:r>
      <w:proofErr w:type="gramStart"/>
      <w:r w:rsidRPr="004A659C">
        <w:t>consultation</w:t>
      </w:r>
      <w:proofErr w:type="gramEnd"/>
      <w:r w:rsidRPr="004A659C">
        <w:t xml:space="preserve"> will be maintained.</w:t>
      </w:r>
    </w:p>
    <w:p w14:paraId="15FAABD5" w14:textId="77777777" w:rsidR="00D34D3E" w:rsidRPr="004A659C" w:rsidRDefault="00D34D3E" w:rsidP="00D34D3E">
      <w:pPr>
        <w:numPr>
          <w:ilvl w:val="0"/>
          <w:numId w:val="38"/>
        </w:numPr>
        <w:spacing w:after="0"/>
      </w:pPr>
      <w:r w:rsidRPr="004A659C">
        <w:t xml:space="preserve">Appeals granted based on new evidence should normally be </w:t>
      </w:r>
      <w:proofErr w:type="gramStart"/>
      <w:r w:rsidRPr="004A659C">
        <w:t>remanded</w:t>
      </w:r>
      <w:proofErr w:type="gramEnd"/>
      <w:r w:rsidRPr="004A659C">
        <w:t xml:space="preserve"> to the original Investigator(s) and/or Decision-maker(s) for reconsideration. Other appeals may be </w:t>
      </w:r>
      <w:proofErr w:type="gramStart"/>
      <w:r w:rsidRPr="004A659C">
        <w:t>remanded</w:t>
      </w:r>
      <w:proofErr w:type="gramEnd"/>
      <w:r w:rsidRPr="004A659C">
        <w:t xml:space="preserve"> at the discretion of the Title IX Coordinator or, in limited circumstances, decided on appeal.</w:t>
      </w:r>
    </w:p>
    <w:p w14:paraId="4C9ED4DB" w14:textId="77777777" w:rsidR="00D34D3E" w:rsidRPr="004A659C" w:rsidRDefault="00D34D3E" w:rsidP="00D34D3E">
      <w:pPr>
        <w:numPr>
          <w:ilvl w:val="0"/>
          <w:numId w:val="38"/>
        </w:numPr>
        <w:spacing w:after="0"/>
      </w:pPr>
      <w:r w:rsidRPr="004A659C">
        <w:t xml:space="preserve">Once an appeal is decided, the outcome is final: further appeals are not permitted, even if a decision or sanction is changed on </w:t>
      </w:r>
      <w:proofErr w:type="gramStart"/>
      <w:r w:rsidRPr="004A659C">
        <w:t>remand</w:t>
      </w:r>
      <w:proofErr w:type="gramEnd"/>
      <w:r w:rsidRPr="004A659C">
        <w:t xml:space="preserve"> (except in the case of a new hea</w:t>
      </w:r>
      <w:r w:rsidR="007549C4" w:rsidRPr="004A659C">
        <w:t>ring).</w:t>
      </w:r>
      <w:r w:rsidRPr="004A659C">
        <w:t xml:space="preserve"> </w:t>
      </w:r>
    </w:p>
    <w:p w14:paraId="0458C488" w14:textId="77777777" w:rsidR="00D34D3E" w:rsidRPr="004A659C" w:rsidRDefault="00D34D3E" w:rsidP="00D34D3E">
      <w:pPr>
        <w:numPr>
          <w:ilvl w:val="0"/>
          <w:numId w:val="38"/>
        </w:numPr>
        <w:spacing w:after="0"/>
      </w:pPr>
      <w:r w:rsidRPr="004A659C">
        <w:t>In</w:t>
      </w:r>
      <w:r w:rsidR="000D72C3" w:rsidRPr="004A659C">
        <w:t xml:space="preserve"> rare cases where a procedural or substantive </w:t>
      </w:r>
      <w:r w:rsidRPr="004A659C">
        <w:t xml:space="preserve">error cannot be cured by the original Decision-maker(s) (as in cases of bias), the appeal may order a new hearing with a new Decision-maker(s). </w:t>
      </w:r>
    </w:p>
    <w:p w14:paraId="5C784941" w14:textId="77777777" w:rsidR="00D34D3E" w:rsidRPr="004A659C" w:rsidRDefault="00D34D3E" w:rsidP="00D34D3E">
      <w:pPr>
        <w:numPr>
          <w:ilvl w:val="0"/>
          <w:numId w:val="38"/>
        </w:numPr>
        <w:spacing w:after="0"/>
      </w:pPr>
      <w:r w:rsidRPr="004A659C">
        <w:t xml:space="preserve">The results of a remand to a </w:t>
      </w:r>
      <w:r w:rsidR="00025398" w:rsidRPr="004A659C">
        <w:t xml:space="preserve">Hearing </w:t>
      </w:r>
      <w:r w:rsidRPr="004A659C">
        <w:t>Decis</w:t>
      </w:r>
      <w:r w:rsidR="00025398" w:rsidRPr="004A659C">
        <w:t>ion-maker(s) cannot be appealed</w:t>
      </w:r>
      <w:r w:rsidRPr="004A659C">
        <w:t xml:space="preserve">. The results of a new hearing can be appealed, once, on any of the three available appeal grounds. </w:t>
      </w:r>
    </w:p>
    <w:p w14:paraId="0D9F3721" w14:textId="77777777" w:rsidR="00D34D3E" w:rsidRPr="004A659C" w:rsidRDefault="00D34D3E" w:rsidP="000D72C3">
      <w:pPr>
        <w:numPr>
          <w:ilvl w:val="0"/>
          <w:numId w:val="38"/>
        </w:numPr>
      </w:pPr>
      <w:r w:rsidRPr="004A659C">
        <w:lastRenderedPageBreak/>
        <w:t xml:space="preserve">In cases in which the appeal </w:t>
      </w:r>
      <w:r w:rsidR="00025398" w:rsidRPr="004A659C">
        <w:t xml:space="preserve">results in the Respondent’s reinstatement </w:t>
      </w:r>
      <w:r w:rsidRPr="004A659C">
        <w:t>or resumption of privileges, all reasonable attempts will be made to restore the Respondent to their prior status, recognizing that some opportunities lost may be irreparable in the short term.</w:t>
      </w:r>
    </w:p>
    <w:p w14:paraId="583AC907" w14:textId="77777777" w:rsidR="00D87332" w:rsidRPr="004A659C" w:rsidRDefault="00D87332" w:rsidP="00D169E0">
      <w:pPr>
        <w:pStyle w:val="OutlineL1"/>
        <w:numPr>
          <w:ilvl w:val="0"/>
          <w:numId w:val="0"/>
        </w:numPr>
        <w:rPr>
          <w:b/>
        </w:rPr>
      </w:pPr>
      <w:bookmarkStart w:id="26" w:name="_Toc43976842"/>
      <w:r w:rsidRPr="004A659C">
        <w:rPr>
          <w:b/>
        </w:rPr>
        <w:t>VI.</w:t>
      </w:r>
      <w:r w:rsidRPr="004A659C">
        <w:rPr>
          <w:b/>
        </w:rPr>
        <w:tab/>
        <w:t>Additional Information Applicable to This Policy</w:t>
      </w:r>
      <w:bookmarkEnd w:id="26"/>
    </w:p>
    <w:p w14:paraId="623EF20D" w14:textId="77777777" w:rsidR="00FC56DC" w:rsidRPr="00E91795" w:rsidRDefault="00D87332" w:rsidP="00D169E0">
      <w:pPr>
        <w:pStyle w:val="OutlineL1"/>
        <w:numPr>
          <w:ilvl w:val="0"/>
          <w:numId w:val="0"/>
        </w:numPr>
        <w:rPr>
          <w:b/>
        </w:rPr>
      </w:pPr>
      <w:r>
        <w:rPr>
          <w:b/>
        </w:rPr>
        <w:t xml:space="preserve">   </w:t>
      </w:r>
      <w:bookmarkStart w:id="27" w:name="_Toc43976843"/>
      <w:r w:rsidR="00FC56DC" w:rsidRPr="00E91795">
        <w:rPr>
          <w:b/>
        </w:rPr>
        <w:t>False Reports/Allegations</w:t>
      </w:r>
      <w:bookmarkEnd w:id="27"/>
    </w:p>
    <w:p w14:paraId="23D8B4C4" w14:textId="501FD828" w:rsidR="00FC56DC" w:rsidRPr="00C70C6F" w:rsidRDefault="00FC56DC" w:rsidP="00DB42B3">
      <w:pPr>
        <w:tabs>
          <w:tab w:val="left" w:pos="720"/>
        </w:tabs>
        <w:spacing w:before="100" w:beforeAutospacing="1" w:after="100" w:afterAutospacing="1" w:line="276" w:lineRule="auto"/>
        <w:ind w:left="180"/>
        <w:rPr>
          <w:rFonts w:eastAsia="Times New Roman" w:cs="Times New Roman"/>
          <w:lang w:eastAsia="en-US"/>
        </w:rPr>
      </w:pPr>
      <w:r w:rsidRPr="009360FD">
        <w:t xml:space="preserve">A false report or allegation of Sexual Misconduct occurs when the Reporting Party intentionally reports information or incidents that </w:t>
      </w:r>
      <w:r w:rsidR="00C561F0" w:rsidRPr="009360FD">
        <w:t>they know</w:t>
      </w:r>
      <w:r w:rsidRPr="009360FD">
        <w:t xml:space="preserve"> to be untrue. Failure to prove a complaint of Sexual Misconduct is not equivalent to a false report or allegation. The University may impose sanctions against an individual who knowingly makes false allegations of Sexual Misconduct.</w:t>
      </w:r>
    </w:p>
    <w:p w14:paraId="4B9B8716" w14:textId="77777777" w:rsidR="00CC0507" w:rsidRPr="00CC0507" w:rsidRDefault="00FC56DC" w:rsidP="004A2D2C">
      <w:pPr>
        <w:pStyle w:val="OutlineL1"/>
        <w:numPr>
          <w:ilvl w:val="0"/>
          <w:numId w:val="0"/>
        </w:numPr>
        <w:ind w:left="180"/>
      </w:pPr>
      <w:bookmarkStart w:id="28" w:name="_Toc43976844"/>
      <w:r w:rsidRPr="00CC0507">
        <w:rPr>
          <w:b/>
        </w:rPr>
        <w:t>Record</w:t>
      </w:r>
      <w:r w:rsidR="00E1486F">
        <w:rPr>
          <w:b/>
        </w:rPr>
        <w:t>s</w:t>
      </w:r>
      <w:r w:rsidR="00347B2F">
        <w:rPr>
          <w:b/>
        </w:rPr>
        <w:t xml:space="preserve"> of </w:t>
      </w:r>
      <w:r w:rsidRPr="00CC0507">
        <w:rPr>
          <w:b/>
        </w:rPr>
        <w:t>Investigation</w:t>
      </w:r>
      <w:r w:rsidR="00347B2F">
        <w:rPr>
          <w:b/>
        </w:rPr>
        <w:t>s</w:t>
      </w:r>
      <w:r w:rsidRPr="00CC0507">
        <w:rPr>
          <w:b/>
        </w:rPr>
        <w:t xml:space="preserve"> and Decision</w:t>
      </w:r>
      <w:r w:rsidR="00E1486F">
        <w:rPr>
          <w:b/>
        </w:rPr>
        <w:t>s</w:t>
      </w:r>
      <w:bookmarkEnd w:id="28"/>
    </w:p>
    <w:p w14:paraId="289A4690" w14:textId="77777777" w:rsidR="00FC56DC" w:rsidRDefault="00FC56DC" w:rsidP="00AE3247">
      <w:pPr>
        <w:ind w:left="180"/>
      </w:pPr>
      <w:r w:rsidRPr="006F28A0">
        <w:t xml:space="preserve">The record of the </w:t>
      </w:r>
      <w:r w:rsidR="00AE3247">
        <w:t>Comp</w:t>
      </w:r>
      <w:r w:rsidR="00347B2F">
        <w:t xml:space="preserve">laint (Formal or Informal), the </w:t>
      </w:r>
      <w:r w:rsidRPr="006F28A0">
        <w:t>Investiga</w:t>
      </w:r>
      <w:r w:rsidR="00AE3247">
        <w:t>tion, any Audio or Audiovisual Recording, if any, R</w:t>
      </w:r>
      <w:r w:rsidR="00803AFC">
        <w:t>emedies provided</w:t>
      </w:r>
      <w:r w:rsidR="00AE3247">
        <w:t xml:space="preserve"> to the Complainant, the Final Determination regarding responsibility, and any Appeals</w:t>
      </w:r>
      <w:r w:rsidRPr="006F28A0">
        <w:t xml:space="preserve"> shall be retained in a </w:t>
      </w:r>
      <w:r w:rsidR="00F211BB">
        <w:t xml:space="preserve">confidential and secure </w:t>
      </w:r>
      <w:r w:rsidR="00AE3247">
        <w:t>file in the Title IX Office for a period of seven (7) years.</w:t>
      </w:r>
    </w:p>
    <w:p w14:paraId="4191C78C" w14:textId="77777777" w:rsidR="00D118DC" w:rsidRPr="00D118DC" w:rsidRDefault="00482589" w:rsidP="004A2D2C">
      <w:pPr>
        <w:pStyle w:val="OutlineL1"/>
        <w:numPr>
          <w:ilvl w:val="0"/>
          <w:numId w:val="0"/>
        </w:numPr>
        <w:ind w:left="180"/>
        <w:rPr>
          <w:b/>
        </w:rPr>
      </w:pPr>
      <w:bookmarkStart w:id="29" w:name="_Toc43976845"/>
      <w:r>
        <w:rPr>
          <w:b/>
        </w:rPr>
        <w:t>Audio/</w:t>
      </w:r>
      <w:r w:rsidR="00D118DC" w:rsidRPr="00D118DC">
        <w:rPr>
          <w:b/>
        </w:rPr>
        <w:t>Video Recording of Proceedings</w:t>
      </w:r>
      <w:bookmarkEnd w:id="29"/>
    </w:p>
    <w:p w14:paraId="10A11968" w14:textId="77777777" w:rsidR="00D118DC" w:rsidRPr="004A659C" w:rsidRDefault="00D118DC" w:rsidP="00DB42B3">
      <w:pPr>
        <w:pStyle w:val="OutlineL1"/>
        <w:numPr>
          <w:ilvl w:val="0"/>
          <w:numId w:val="0"/>
        </w:numPr>
        <w:ind w:left="180"/>
      </w:pPr>
      <w:bookmarkStart w:id="30" w:name="_Toc428886369"/>
      <w:bookmarkStart w:id="31" w:name="_Toc428887009"/>
      <w:bookmarkStart w:id="32" w:name="_Toc430173980"/>
      <w:bookmarkStart w:id="33" w:name="_Toc43976846"/>
      <w:r>
        <w:t>Individuals involved in the investigative process are not permitted to audio or video record any investigation or resolution meetings or other portions of the process.</w:t>
      </w:r>
      <w:bookmarkEnd w:id="30"/>
      <w:bookmarkEnd w:id="31"/>
      <w:bookmarkEnd w:id="32"/>
      <w:r w:rsidR="00803AFC">
        <w:t xml:space="preserve"> </w:t>
      </w:r>
      <w:r w:rsidR="00803AFC" w:rsidRPr="004A659C">
        <w:t>RVU will video record any live hearing as per Title IX regulations.</w:t>
      </w:r>
      <w:bookmarkEnd w:id="33"/>
    </w:p>
    <w:p w14:paraId="0F587291" w14:textId="77777777" w:rsidR="00B62F30" w:rsidRDefault="00AD0AA1" w:rsidP="004A2D2C">
      <w:pPr>
        <w:pStyle w:val="OutlineL1"/>
        <w:numPr>
          <w:ilvl w:val="0"/>
          <w:numId w:val="0"/>
        </w:numPr>
        <w:ind w:left="180"/>
      </w:pPr>
      <w:bookmarkStart w:id="34" w:name="_Toc43976847"/>
      <w:r w:rsidRPr="00B62F30">
        <w:rPr>
          <w:b/>
        </w:rPr>
        <w:t xml:space="preserve">Confidentiality Options for </w:t>
      </w:r>
      <w:r w:rsidR="00D53C2D" w:rsidRPr="00B62F30">
        <w:rPr>
          <w:b/>
        </w:rPr>
        <w:t>Reporting Partie</w:t>
      </w:r>
      <w:r w:rsidR="00B62F30" w:rsidRPr="00B62F30">
        <w:rPr>
          <w:b/>
        </w:rPr>
        <w:t>s</w:t>
      </w:r>
      <w:bookmarkEnd w:id="34"/>
    </w:p>
    <w:p w14:paraId="4F2FD89A" w14:textId="77777777" w:rsidR="00B62F30" w:rsidRDefault="00AD0AA1" w:rsidP="00DB42B3">
      <w:pPr>
        <w:spacing w:line="276" w:lineRule="auto"/>
        <w:ind w:left="180"/>
      </w:pPr>
      <w:r w:rsidRPr="00B62F30">
        <w:t xml:space="preserve">The University recognizes that some </w:t>
      </w:r>
      <w:r w:rsidR="008E55E5" w:rsidRPr="00B62F30">
        <w:t xml:space="preserve">alleged </w:t>
      </w:r>
      <w:r w:rsidR="00972FD5" w:rsidRPr="00B62F30">
        <w:t>Reporting Parties</w:t>
      </w:r>
      <w:r w:rsidRPr="00B62F30">
        <w:t xml:space="preserve"> of sexual </w:t>
      </w:r>
      <w:r w:rsidR="00EF083F" w:rsidRPr="00B62F30">
        <w:t>violence</w:t>
      </w:r>
      <w:r w:rsidRPr="00B62F30">
        <w:t xml:space="preserve"> may wish to remain anonymous or for the information they disclose to be confidential. </w:t>
      </w:r>
      <w:r w:rsidR="00BA0993" w:rsidRPr="00B62F30">
        <w:t xml:space="preserve">Throughout the </w:t>
      </w:r>
      <w:r w:rsidR="002F49E8" w:rsidRPr="00B62F30">
        <w:t>complaint procedures (whether formal or informal)</w:t>
      </w:r>
      <w:r w:rsidR="00BA0993" w:rsidRPr="00B62F30">
        <w:t xml:space="preserve">, the confidentiality of all participants will be </w:t>
      </w:r>
      <w:proofErr w:type="gramStart"/>
      <w:r w:rsidR="00BA0993" w:rsidRPr="00B62F30">
        <w:t>maintained to the fullest extent</w:t>
      </w:r>
      <w:proofErr w:type="gramEnd"/>
      <w:r w:rsidR="00BA0993" w:rsidRPr="00B62F30">
        <w:t xml:space="preserve"> possible. </w:t>
      </w:r>
      <w:r w:rsidRPr="00B62F30">
        <w:t xml:space="preserve">However, different individuals both on and off campus have different abilities to maintain a </w:t>
      </w:r>
      <w:r w:rsidR="00123DD4" w:rsidRPr="00B62F30">
        <w:t>Reporting Party</w:t>
      </w:r>
      <w:r w:rsidRPr="00B62F30">
        <w:t xml:space="preserve">’s confidentiality based upon applicable law, including Title IX. </w:t>
      </w:r>
    </w:p>
    <w:p w14:paraId="79956110" w14:textId="77777777" w:rsidR="00E40E4E" w:rsidRPr="00B62F30" w:rsidRDefault="00656FEA" w:rsidP="00DB42B3">
      <w:pPr>
        <w:spacing w:line="276" w:lineRule="auto"/>
        <w:ind w:left="180"/>
        <w:rPr>
          <w:rFonts w:cs="Times New Roman"/>
        </w:rPr>
      </w:pPr>
      <w:r w:rsidRPr="00B62F30">
        <w:rPr>
          <w:rFonts w:cs="Times New Roman"/>
        </w:rPr>
        <w:t>The following options are designed to make students</w:t>
      </w:r>
      <w:r w:rsidR="00D53C2D" w:rsidRPr="00B62F30">
        <w:rPr>
          <w:rFonts w:cs="Times New Roman"/>
        </w:rPr>
        <w:t xml:space="preserve"> and employees</w:t>
      </w:r>
      <w:r w:rsidRPr="00B62F30">
        <w:rPr>
          <w:rFonts w:cs="Times New Roman"/>
        </w:rPr>
        <w:t xml:space="preserve"> aware of the disclosure options available to the</w:t>
      </w:r>
      <w:r w:rsidR="002F49E8" w:rsidRPr="00B62F30">
        <w:rPr>
          <w:rFonts w:cs="Times New Roman"/>
        </w:rPr>
        <w:t>m</w:t>
      </w:r>
      <w:r w:rsidRPr="00B62F30">
        <w:rPr>
          <w:rFonts w:cs="Times New Roman"/>
        </w:rPr>
        <w:t>, and the University encourages student</w:t>
      </w:r>
      <w:r w:rsidR="002F49E8" w:rsidRPr="00B62F30">
        <w:rPr>
          <w:rFonts w:cs="Times New Roman"/>
        </w:rPr>
        <w:t>s</w:t>
      </w:r>
      <w:r w:rsidRPr="00B62F30">
        <w:rPr>
          <w:rFonts w:cs="Times New Roman"/>
        </w:rPr>
        <w:t xml:space="preserve"> to talk to someone in one or more of these groups.</w:t>
      </w:r>
      <w:r w:rsidR="00DC6433" w:rsidRPr="00B62F30">
        <w:rPr>
          <w:rFonts w:cs="Times New Roman"/>
        </w:rPr>
        <w:t xml:space="preserve"> The University also reminds students </w:t>
      </w:r>
      <w:r w:rsidR="00972FD5" w:rsidRPr="00B62F30">
        <w:rPr>
          <w:rFonts w:cs="Times New Roman"/>
        </w:rPr>
        <w:t xml:space="preserve">and employees </w:t>
      </w:r>
      <w:r w:rsidR="00DC6433" w:rsidRPr="00B62F30">
        <w:rPr>
          <w:rFonts w:cs="Times New Roman"/>
        </w:rPr>
        <w:t xml:space="preserve">of its prohibition </w:t>
      </w:r>
      <w:r w:rsidR="00DC6433" w:rsidRPr="00043DAA">
        <w:rPr>
          <w:rFonts w:cs="Times New Roman"/>
        </w:rPr>
        <w:t>against r</w:t>
      </w:r>
      <w:r w:rsidR="00347B2F">
        <w:rPr>
          <w:rFonts w:cs="Times New Roman"/>
        </w:rPr>
        <w:t xml:space="preserve">etaliation located in </w:t>
      </w:r>
      <w:r w:rsidR="00DC6433" w:rsidRPr="00043DAA">
        <w:rPr>
          <w:rFonts w:cs="Times New Roman"/>
        </w:rPr>
        <w:t>this Policy, and if the student</w:t>
      </w:r>
      <w:r w:rsidR="00972FD5" w:rsidRPr="00043DAA">
        <w:rPr>
          <w:rFonts w:cs="Times New Roman"/>
        </w:rPr>
        <w:t xml:space="preserve"> or employee</w:t>
      </w:r>
      <w:r w:rsidR="00DC6433" w:rsidRPr="00043DAA">
        <w:rPr>
          <w:rFonts w:cs="Times New Roman"/>
        </w:rPr>
        <w:t xml:space="preserve"> is concerned</w:t>
      </w:r>
      <w:r w:rsidR="00DC6433" w:rsidRPr="00B62F30">
        <w:rPr>
          <w:rFonts w:cs="Times New Roman"/>
        </w:rPr>
        <w:t xml:space="preserve"> about </w:t>
      </w:r>
      <w:r w:rsidR="00F55797" w:rsidRPr="00B62F30">
        <w:rPr>
          <w:rFonts w:cs="Times New Roman"/>
        </w:rPr>
        <w:t xml:space="preserve">retaliation from the alleged </w:t>
      </w:r>
      <w:r w:rsidR="00123DD4" w:rsidRPr="00B62F30">
        <w:rPr>
          <w:rFonts w:cs="Times New Roman"/>
        </w:rPr>
        <w:t>Responding Party</w:t>
      </w:r>
      <w:r w:rsidR="00F55797" w:rsidRPr="00B62F30">
        <w:rPr>
          <w:rFonts w:cs="Times New Roman"/>
        </w:rPr>
        <w:t xml:space="preserve">, the University will take steps to prevent retaliation and take strong responsive actions to retaliatory conduct. </w:t>
      </w:r>
    </w:p>
    <w:p w14:paraId="72B989D6" w14:textId="77777777" w:rsidR="00656FEA" w:rsidRPr="001F6539" w:rsidRDefault="00656FEA" w:rsidP="00DB42B3">
      <w:pPr>
        <w:pStyle w:val="ListParagraph"/>
        <w:widowControl w:val="0"/>
        <w:numPr>
          <w:ilvl w:val="0"/>
          <w:numId w:val="1"/>
        </w:numPr>
        <w:tabs>
          <w:tab w:val="left" w:pos="0"/>
        </w:tabs>
        <w:autoSpaceDE w:val="0"/>
        <w:autoSpaceDN w:val="0"/>
        <w:adjustRightInd w:val="0"/>
        <w:spacing w:line="276" w:lineRule="auto"/>
        <w:rPr>
          <w:rFonts w:cs="Times New Roman"/>
        </w:rPr>
      </w:pPr>
      <w:r w:rsidRPr="001F6539">
        <w:rPr>
          <w:rFonts w:cs="Times New Roman"/>
          <w:b/>
          <w:i/>
        </w:rPr>
        <w:lastRenderedPageBreak/>
        <w:t xml:space="preserve">Professional and Pastoral Counselors: </w:t>
      </w:r>
      <w:r w:rsidR="00AD0AA1" w:rsidRPr="001F6539">
        <w:rPr>
          <w:rFonts w:cs="Times New Roman"/>
        </w:rPr>
        <w:t>These professionals</w:t>
      </w:r>
      <w:r w:rsidR="00DD384C" w:rsidRPr="001F6539">
        <w:rPr>
          <w:rFonts w:cs="Times New Roman"/>
        </w:rPr>
        <w:t>, including the University’s clinical psychologist</w:t>
      </w:r>
      <w:r w:rsidR="00347B2F">
        <w:rPr>
          <w:rFonts w:cs="Times New Roman"/>
        </w:rPr>
        <w:t>s</w:t>
      </w:r>
      <w:r w:rsidR="00DD384C" w:rsidRPr="001F6539">
        <w:rPr>
          <w:rFonts w:cs="Times New Roman"/>
        </w:rPr>
        <w:t>,</w:t>
      </w:r>
      <w:r w:rsidR="00AD0AA1" w:rsidRPr="001F6539">
        <w:rPr>
          <w:rFonts w:cs="Times New Roman"/>
        </w:rPr>
        <w:t xml:space="preserve"> are bound by professional ethics to not release information without the patient’s permission, except in circumstances where the counselor or health care provider believes that there is a serious threat of imminent physical violence to a specific person or persons, or as otherwise required or permitted by </w:t>
      </w:r>
      <w:r w:rsidR="008E55E5" w:rsidRPr="001F6539">
        <w:rPr>
          <w:rFonts w:cs="Times New Roman"/>
        </w:rPr>
        <w:t>applicable</w:t>
      </w:r>
      <w:r w:rsidR="00AD0AA1" w:rsidRPr="001F6539">
        <w:rPr>
          <w:rFonts w:cs="Times New Roman"/>
        </w:rPr>
        <w:t xml:space="preserve"> law. </w:t>
      </w:r>
    </w:p>
    <w:p w14:paraId="52E9CDA7" w14:textId="4E510689" w:rsidR="00B06FCE" w:rsidRPr="001F6539" w:rsidRDefault="00656FEA" w:rsidP="00DB42B3">
      <w:pPr>
        <w:pStyle w:val="ListParagraph"/>
        <w:widowControl w:val="0"/>
        <w:numPr>
          <w:ilvl w:val="0"/>
          <w:numId w:val="1"/>
        </w:numPr>
        <w:tabs>
          <w:tab w:val="left" w:pos="0"/>
        </w:tabs>
        <w:autoSpaceDE w:val="0"/>
        <w:autoSpaceDN w:val="0"/>
        <w:adjustRightInd w:val="0"/>
        <w:spacing w:line="276" w:lineRule="auto"/>
        <w:rPr>
          <w:rFonts w:cs="Times New Roman"/>
        </w:rPr>
      </w:pPr>
      <w:r w:rsidRPr="001F6539">
        <w:rPr>
          <w:rFonts w:cs="Times New Roman"/>
          <w:b/>
          <w:i/>
        </w:rPr>
        <w:t>Responsible Employees of the University:</w:t>
      </w:r>
      <w:r w:rsidRPr="001F6539">
        <w:rPr>
          <w:rFonts w:cs="Times New Roman"/>
        </w:rPr>
        <w:t xml:space="preserve"> Respon</w:t>
      </w:r>
      <w:r w:rsidR="00C946FF" w:rsidRPr="001F6539">
        <w:rPr>
          <w:rFonts w:cs="Times New Roman"/>
        </w:rPr>
        <w:t>s</w:t>
      </w:r>
      <w:r w:rsidRPr="001F6539">
        <w:rPr>
          <w:rFonts w:cs="Times New Roman"/>
        </w:rPr>
        <w:t>ib</w:t>
      </w:r>
      <w:r w:rsidR="00EF083F" w:rsidRPr="001F6539">
        <w:rPr>
          <w:rFonts w:cs="Times New Roman"/>
        </w:rPr>
        <w:t>le employees of the University are obligated to report incidents of possible sexual violence</w:t>
      </w:r>
      <w:r w:rsidR="006E325A">
        <w:rPr>
          <w:rFonts w:cs="Times New Roman"/>
        </w:rPr>
        <w:t xml:space="preserve"> or other sexual misconduct</w:t>
      </w:r>
      <w:r w:rsidR="00EF083F" w:rsidRPr="001F6539">
        <w:rPr>
          <w:rFonts w:cs="Times New Roman"/>
        </w:rPr>
        <w:t xml:space="preserve"> to school officials, including the Title IX Coordinator. A responsible employee is </w:t>
      </w:r>
      <w:r w:rsidRPr="001F6539">
        <w:rPr>
          <w:rFonts w:cs="Times New Roman"/>
        </w:rPr>
        <w:t xml:space="preserve">defined as </w:t>
      </w:r>
      <w:r w:rsidR="00911217">
        <w:rPr>
          <w:rFonts w:cs="Times New Roman"/>
        </w:rPr>
        <w:t xml:space="preserve">a </w:t>
      </w:r>
      <w:r w:rsidR="005051E3" w:rsidRPr="001F6539">
        <w:rPr>
          <w:rFonts w:cs="Times New Roman"/>
        </w:rPr>
        <w:t xml:space="preserve">University employee who has the authority to redress sexual </w:t>
      </w:r>
      <w:r w:rsidR="00EF083F" w:rsidRPr="001F6539">
        <w:rPr>
          <w:rFonts w:cs="Times New Roman"/>
        </w:rPr>
        <w:t>violence, who has been given the duty of reporting incidents of sexual violence or a</w:t>
      </w:r>
      <w:r w:rsidR="00347B2F">
        <w:rPr>
          <w:rFonts w:cs="Times New Roman"/>
        </w:rPr>
        <w:t xml:space="preserve">ny other sexual misconduct </w:t>
      </w:r>
      <w:r w:rsidR="004C7DC8">
        <w:rPr>
          <w:rFonts w:cs="Times New Roman"/>
        </w:rPr>
        <w:t>to the Title IX C</w:t>
      </w:r>
      <w:r w:rsidR="00EF083F" w:rsidRPr="001F6539">
        <w:rPr>
          <w:rFonts w:cs="Times New Roman"/>
        </w:rPr>
        <w:t>oo</w:t>
      </w:r>
      <w:r w:rsidR="004C7DC8">
        <w:rPr>
          <w:rFonts w:cs="Times New Roman"/>
        </w:rPr>
        <w:t xml:space="preserve">rdinator, or to who they </w:t>
      </w:r>
      <w:r w:rsidR="00EF083F" w:rsidRPr="001F6539">
        <w:rPr>
          <w:rFonts w:cs="Times New Roman"/>
        </w:rPr>
        <w:t>could reasonably believe has this authority or duty.</w:t>
      </w:r>
      <w:r w:rsidR="00EB4451" w:rsidRPr="001F6539">
        <w:rPr>
          <w:rFonts w:cs="Times New Roman"/>
        </w:rPr>
        <w:t xml:space="preserve"> </w:t>
      </w:r>
      <w:r w:rsidR="00B06FCE" w:rsidRPr="001F6539">
        <w:rPr>
          <w:rFonts w:cs="Times New Roman"/>
        </w:rPr>
        <w:t xml:space="preserve">Therefore, reporting to a responsible employee is not confidential. Examples of responsible employees </w:t>
      </w:r>
      <w:proofErr w:type="gramStart"/>
      <w:r w:rsidR="00B06FCE" w:rsidRPr="001F6539">
        <w:rPr>
          <w:rFonts w:cs="Times New Roman"/>
        </w:rPr>
        <w:t>include, but</w:t>
      </w:r>
      <w:proofErr w:type="gramEnd"/>
      <w:r w:rsidR="00B06FCE" w:rsidRPr="001F6539">
        <w:rPr>
          <w:rFonts w:cs="Times New Roman"/>
        </w:rPr>
        <w:t xml:space="preserve"> are not limited to: </w:t>
      </w:r>
      <w:r w:rsidR="001E0A0D" w:rsidRPr="001F6539">
        <w:rPr>
          <w:rFonts w:cs="Times New Roman"/>
        </w:rPr>
        <w:t xml:space="preserve">Campus Safety and Security Officers, </w:t>
      </w:r>
      <w:r w:rsidR="00972FD5" w:rsidRPr="001F6539">
        <w:rPr>
          <w:rFonts w:cs="Times New Roman"/>
        </w:rPr>
        <w:t xml:space="preserve">Faculty members, </w:t>
      </w:r>
      <w:r w:rsidR="001E0A0D" w:rsidRPr="001F6539">
        <w:rPr>
          <w:rFonts w:cs="Times New Roman"/>
        </w:rPr>
        <w:t xml:space="preserve">Human Resources representatives, and Student Affairs personnel. </w:t>
      </w:r>
    </w:p>
    <w:p w14:paraId="6E8363B2" w14:textId="77777777" w:rsidR="00FB24A5" w:rsidRPr="00FB24A5" w:rsidRDefault="005051E3" w:rsidP="00D6126A">
      <w:pPr>
        <w:pStyle w:val="ListParagraph"/>
        <w:widowControl w:val="0"/>
        <w:numPr>
          <w:ilvl w:val="0"/>
          <w:numId w:val="1"/>
        </w:numPr>
        <w:tabs>
          <w:tab w:val="left" w:pos="0"/>
        </w:tabs>
        <w:autoSpaceDE w:val="0"/>
        <w:autoSpaceDN w:val="0"/>
        <w:adjustRightInd w:val="0"/>
        <w:spacing w:before="240" w:line="276" w:lineRule="auto"/>
        <w:rPr>
          <w:rFonts w:cs="Times New Roman"/>
        </w:rPr>
      </w:pPr>
      <w:r w:rsidRPr="00FB24A5">
        <w:rPr>
          <w:rFonts w:cs="Times New Roman"/>
          <w:b/>
          <w:i/>
        </w:rPr>
        <w:t>Anonymous</w:t>
      </w:r>
      <w:r w:rsidR="00516275" w:rsidRPr="00FB24A5">
        <w:rPr>
          <w:rFonts w:cs="Times New Roman"/>
          <w:b/>
          <w:i/>
        </w:rPr>
        <w:t xml:space="preserve"> Reporting for Alleged</w:t>
      </w:r>
      <w:r w:rsidR="00656FEA" w:rsidRPr="00FB24A5">
        <w:rPr>
          <w:rFonts w:cs="Times New Roman"/>
          <w:b/>
          <w:i/>
        </w:rPr>
        <w:t xml:space="preserve"> </w:t>
      </w:r>
      <w:r w:rsidR="00DD384C" w:rsidRPr="00FB24A5">
        <w:rPr>
          <w:rFonts w:cs="Times New Roman"/>
          <w:b/>
          <w:i/>
        </w:rPr>
        <w:t>Sexual Violence</w:t>
      </w:r>
      <w:r w:rsidR="00656FEA" w:rsidRPr="00FB24A5">
        <w:rPr>
          <w:rFonts w:cs="Times New Roman"/>
          <w:b/>
          <w:i/>
        </w:rPr>
        <w:t>:</w:t>
      </w:r>
      <w:r w:rsidR="00656FEA" w:rsidRPr="00FB24A5">
        <w:rPr>
          <w:rFonts w:cs="Times New Roman"/>
        </w:rPr>
        <w:t xml:space="preserve"> </w:t>
      </w:r>
      <w:r w:rsidR="00972FD5" w:rsidRPr="00FB24A5">
        <w:rPr>
          <w:rFonts w:cs="Times New Roman"/>
        </w:rPr>
        <w:t>Reporting Parties</w:t>
      </w:r>
      <w:r w:rsidR="00AD0AA1" w:rsidRPr="00FB24A5">
        <w:rPr>
          <w:rFonts w:cs="Times New Roman"/>
        </w:rPr>
        <w:t xml:space="preserve"> </w:t>
      </w:r>
      <w:r w:rsidR="00DD384C" w:rsidRPr="00FB24A5">
        <w:rPr>
          <w:rFonts w:cs="Times New Roman"/>
        </w:rPr>
        <w:t xml:space="preserve">of </w:t>
      </w:r>
      <w:r w:rsidR="00516275" w:rsidRPr="00FB24A5">
        <w:rPr>
          <w:rFonts w:cs="Times New Roman"/>
        </w:rPr>
        <w:t xml:space="preserve">alleged </w:t>
      </w:r>
      <w:r w:rsidR="00DD384C" w:rsidRPr="00FB24A5">
        <w:rPr>
          <w:rFonts w:cs="Times New Roman"/>
        </w:rPr>
        <w:t xml:space="preserve">sexual violence </w:t>
      </w:r>
      <w:r w:rsidR="00AD0AA1" w:rsidRPr="00FB24A5">
        <w:rPr>
          <w:rFonts w:cs="Times New Roman"/>
        </w:rPr>
        <w:t>are permitted to submit an anonymous</w:t>
      </w:r>
      <w:r w:rsidR="00F44FAA" w:rsidRPr="00FB24A5">
        <w:rPr>
          <w:rFonts w:cs="Times New Roman"/>
        </w:rPr>
        <w:t xml:space="preserve"> </w:t>
      </w:r>
      <w:r w:rsidR="00516275" w:rsidRPr="00FB24A5">
        <w:rPr>
          <w:rFonts w:cs="Times New Roman"/>
        </w:rPr>
        <w:t xml:space="preserve">Request for Investigation </w:t>
      </w:r>
      <w:r w:rsidR="00F44FAA" w:rsidRPr="00FB24A5">
        <w:rPr>
          <w:rFonts w:cs="Times New Roman"/>
        </w:rPr>
        <w:t>or call the RVU Anonymous Help/Ti</w:t>
      </w:r>
      <w:r w:rsidR="008E55E5" w:rsidRPr="00FB24A5">
        <w:rPr>
          <w:rFonts w:cs="Times New Roman"/>
        </w:rPr>
        <w:t>p Line by dialing 303-708-8185.</w:t>
      </w:r>
      <w:r w:rsidR="00AD0AA1" w:rsidRPr="00FB24A5">
        <w:rPr>
          <w:rFonts w:cs="Times New Roman"/>
        </w:rPr>
        <w:t xml:space="preserve"> </w:t>
      </w:r>
      <w:r w:rsidR="00F44FAA" w:rsidRPr="00FB24A5">
        <w:rPr>
          <w:rFonts w:cs="Times New Roman"/>
        </w:rPr>
        <w:t xml:space="preserve">The </w:t>
      </w:r>
      <w:r w:rsidR="00AD0AA1" w:rsidRPr="00FB24A5">
        <w:rPr>
          <w:rFonts w:cs="Times New Roman"/>
        </w:rPr>
        <w:t>University</w:t>
      </w:r>
      <w:r w:rsidR="00F44FAA" w:rsidRPr="00FB24A5">
        <w:rPr>
          <w:rFonts w:cs="Times New Roman"/>
        </w:rPr>
        <w:t xml:space="preserve"> may act</w:t>
      </w:r>
      <w:r w:rsidR="00AD0AA1" w:rsidRPr="00FB24A5">
        <w:rPr>
          <w:rFonts w:cs="Times New Roman"/>
        </w:rPr>
        <w:t xml:space="preserve"> </w:t>
      </w:r>
      <w:r w:rsidR="00DD384C" w:rsidRPr="00FB24A5">
        <w:rPr>
          <w:rFonts w:cs="Times New Roman"/>
        </w:rPr>
        <w:t xml:space="preserve">then </w:t>
      </w:r>
      <w:r w:rsidR="00AD0AA1" w:rsidRPr="00FB24A5">
        <w:rPr>
          <w:rFonts w:cs="Times New Roman"/>
        </w:rPr>
        <w:t xml:space="preserve">on behalf of the </w:t>
      </w:r>
      <w:r w:rsidR="00123DD4" w:rsidRPr="00FB24A5">
        <w:rPr>
          <w:rFonts w:cs="Times New Roman"/>
        </w:rPr>
        <w:t>Reporting Party</w:t>
      </w:r>
      <w:r w:rsidR="00F44FAA" w:rsidRPr="00FB24A5">
        <w:rPr>
          <w:rFonts w:cs="Times New Roman"/>
        </w:rPr>
        <w:t xml:space="preserve"> and act as </w:t>
      </w:r>
      <w:r w:rsidR="00123DD4" w:rsidRPr="00FB24A5">
        <w:rPr>
          <w:rFonts w:cs="Times New Roman"/>
        </w:rPr>
        <w:t>Reporting Party</w:t>
      </w:r>
      <w:r w:rsidR="00F44FAA" w:rsidRPr="00FB24A5">
        <w:rPr>
          <w:rFonts w:cs="Times New Roman"/>
        </w:rPr>
        <w:t xml:space="preserve"> on </w:t>
      </w:r>
      <w:r w:rsidR="004C7DC8" w:rsidRPr="00FB24A5">
        <w:rPr>
          <w:rFonts w:cs="Times New Roman"/>
        </w:rPr>
        <w:t>behalf of the Complainant</w:t>
      </w:r>
      <w:r w:rsidR="00B1476E" w:rsidRPr="00FB24A5">
        <w:rPr>
          <w:rFonts w:cs="Times New Roman"/>
        </w:rPr>
        <w:t>.</w:t>
      </w:r>
      <w:r w:rsidR="00AD0AA1" w:rsidRPr="00FB24A5">
        <w:rPr>
          <w:rFonts w:cs="Times New Roman"/>
        </w:rPr>
        <w:t xml:space="preserve"> </w:t>
      </w:r>
      <w:r w:rsidR="004C7DC8" w:rsidRPr="00FB24A5">
        <w:rPr>
          <w:rFonts w:cs="Times New Roman"/>
        </w:rPr>
        <w:t>However, the Complainant</w:t>
      </w:r>
      <w:r w:rsidRPr="00FB24A5">
        <w:rPr>
          <w:rFonts w:cs="Times New Roman"/>
        </w:rPr>
        <w:t xml:space="preserve"> must understand that remaining anonymous will impede the University’s ability to investigate and respond to the complaint.</w:t>
      </w:r>
    </w:p>
    <w:p w14:paraId="4194904F" w14:textId="77777777" w:rsidR="00D6126A" w:rsidRDefault="00D6126A" w:rsidP="00FB24A5">
      <w:pPr>
        <w:pStyle w:val="ListParagraph"/>
        <w:widowControl w:val="0"/>
        <w:tabs>
          <w:tab w:val="left" w:pos="0"/>
        </w:tabs>
        <w:autoSpaceDE w:val="0"/>
        <w:autoSpaceDN w:val="0"/>
        <w:adjustRightInd w:val="0"/>
        <w:spacing w:line="276" w:lineRule="auto"/>
        <w:ind w:left="0"/>
        <w:rPr>
          <w:rFonts w:cs="Times New Roman"/>
        </w:rPr>
      </w:pPr>
    </w:p>
    <w:p w14:paraId="7B710F39" w14:textId="77777777" w:rsidR="00B62F30" w:rsidRDefault="0059399F" w:rsidP="00FB24A5">
      <w:pPr>
        <w:pStyle w:val="ListParagraph"/>
        <w:widowControl w:val="0"/>
        <w:tabs>
          <w:tab w:val="left" w:pos="0"/>
        </w:tabs>
        <w:autoSpaceDE w:val="0"/>
        <w:autoSpaceDN w:val="0"/>
        <w:adjustRightInd w:val="0"/>
        <w:spacing w:line="276" w:lineRule="auto"/>
        <w:ind w:left="0"/>
        <w:rPr>
          <w:rFonts w:cs="Times New Roman"/>
        </w:rPr>
      </w:pPr>
      <w:r>
        <w:rPr>
          <w:rFonts w:cs="Times New Roman"/>
        </w:rPr>
        <w:t xml:space="preserve">A </w:t>
      </w:r>
      <w:r w:rsidR="00123DD4" w:rsidRPr="001F6539">
        <w:rPr>
          <w:rFonts w:cs="Times New Roman"/>
        </w:rPr>
        <w:t>Reporting Party</w:t>
      </w:r>
      <w:r w:rsidR="00516275" w:rsidRPr="001F6539">
        <w:rPr>
          <w:rFonts w:cs="Times New Roman"/>
        </w:rPr>
        <w:t xml:space="preserve"> of alleged sexual violence</w:t>
      </w:r>
      <w:r w:rsidR="005051E3" w:rsidRPr="001F6539">
        <w:rPr>
          <w:rFonts w:cs="Times New Roman"/>
        </w:rPr>
        <w:t xml:space="preserve"> may ask that a </w:t>
      </w:r>
      <w:r w:rsidR="00516275" w:rsidRPr="001F6539">
        <w:rPr>
          <w:rFonts w:cs="Times New Roman"/>
        </w:rPr>
        <w:t xml:space="preserve">Request for Investigation </w:t>
      </w:r>
      <w:r w:rsidR="005051E3" w:rsidRPr="001F6539">
        <w:rPr>
          <w:rFonts w:cs="Times New Roman"/>
        </w:rPr>
        <w:t>or report to a responsible employee be handled confidentially</w:t>
      </w:r>
      <w:r w:rsidR="00B06FCE" w:rsidRPr="001F6539">
        <w:rPr>
          <w:rFonts w:cs="Times New Roman"/>
        </w:rPr>
        <w:t xml:space="preserve"> or that an investigation not be </w:t>
      </w:r>
      <w:r w:rsidR="005847EB" w:rsidRPr="001F6539">
        <w:rPr>
          <w:rFonts w:cs="Times New Roman"/>
        </w:rPr>
        <w:t>completed</w:t>
      </w:r>
      <w:r w:rsidR="005051E3" w:rsidRPr="001F6539">
        <w:rPr>
          <w:rFonts w:cs="Times New Roman"/>
        </w:rPr>
        <w:t xml:space="preserve">. </w:t>
      </w:r>
      <w:r w:rsidR="00656FEA" w:rsidRPr="001F6539">
        <w:rPr>
          <w:rFonts w:cs="Times New Roman"/>
        </w:rPr>
        <w:t>In such a situation, the University must</w:t>
      </w:r>
      <w:r>
        <w:rPr>
          <w:rFonts w:cs="Times New Roman"/>
        </w:rPr>
        <w:t xml:space="preserve"> weigh the Complainant</w:t>
      </w:r>
      <w:r w:rsidR="00656FEA" w:rsidRPr="001F6539">
        <w:rPr>
          <w:rFonts w:cs="Times New Roman"/>
        </w:rPr>
        <w:t xml:space="preserve">’s request against the University’s obligation to provide a safe, non-discriminatory environment for </w:t>
      </w:r>
      <w:proofErr w:type="gramStart"/>
      <w:r w:rsidR="00656FEA" w:rsidRPr="001F6539">
        <w:rPr>
          <w:rFonts w:cs="Times New Roman"/>
        </w:rPr>
        <w:t>all of</w:t>
      </w:r>
      <w:proofErr w:type="gramEnd"/>
      <w:r w:rsidR="00656FEA" w:rsidRPr="001F6539">
        <w:rPr>
          <w:rFonts w:cs="Times New Roman"/>
        </w:rPr>
        <w:t xml:space="preserve"> its students</w:t>
      </w:r>
      <w:r w:rsidR="008E55E5" w:rsidRPr="001F6539">
        <w:rPr>
          <w:rFonts w:cs="Times New Roman"/>
        </w:rPr>
        <w:t xml:space="preserve"> and employees</w:t>
      </w:r>
      <w:r w:rsidR="00656FEA" w:rsidRPr="001F6539">
        <w:rPr>
          <w:rFonts w:cs="Times New Roman"/>
        </w:rPr>
        <w:t>. If t</w:t>
      </w:r>
      <w:r>
        <w:rPr>
          <w:rFonts w:cs="Times New Roman"/>
        </w:rPr>
        <w:t>he University honors the Complainant</w:t>
      </w:r>
      <w:r w:rsidR="00656FEA" w:rsidRPr="001F6539">
        <w:rPr>
          <w:rFonts w:cs="Times New Roman"/>
        </w:rPr>
        <w:t>’s request f</w:t>
      </w:r>
      <w:r>
        <w:rPr>
          <w:rFonts w:cs="Times New Roman"/>
        </w:rPr>
        <w:t xml:space="preserve">or confidentiality, they </w:t>
      </w:r>
      <w:r w:rsidR="00656FEA" w:rsidRPr="001F6539">
        <w:rPr>
          <w:rFonts w:cs="Times New Roman"/>
        </w:rPr>
        <w:t xml:space="preserve">must understand that the University’s ability to meaningfully </w:t>
      </w:r>
      <w:proofErr w:type="gramStart"/>
      <w:r w:rsidR="00656FEA" w:rsidRPr="001F6539">
        <w:rPr>
          <w:rFonts w:cs="Times New Roman"/>
        </w:rPr>
        <w:t>conduct an investigation into</w:t>
      </w:r>
      <w:proofErr w:type="gramEnd"/>
      <w:r w:rsidR="00656FEA" w:rsidRPr="001F6539">
        <w:rPr>
          <w:rFonts w:cs="Times New Roman"/>
        </w:rPr>
        <w:t xml:space="preserve"> </w:t>
      </w:r>
      <w:proofErr w:type="gramStart"/>
      <w:r w:rsidR="00656FEA" w:rsidRPr="001F6539">
        <w:rPr>
          <w:rFonts w:cs="Times New Roman"/>
        </w:rPr>
        <w:t>the sexual</w:t>
      </w:r>
      <w:proofErr w:type="gramEnd"/>
      <w:r w:rsidR="00656FEA" w:rsidRPr="001F6539">
        <w:rPr>
          <w:rFonts w:cs="Times New Roman"/>
        </w:rPr>
        <w:t xml:space="preserve"> misconduct will be impeded</w:t>
      </w:r>
      <w:r w:rsidR="005847EB" w:rsidRPr="001F6539">
        <w:rPr>
          <w:rFonts w:cs="Times New Roman"/>
        </w:rPr>
        <w:t xml:space="preserve">, including the ability to sanction the </w:t>
      </w:r>
      <w:r w:rsidR="008E55E5" w:rsidRPr="001F6539">
        <w:rPr>
          <w:rFonts w:cs="Times New Roman"/>
        </w:rPr>
        <w:t xml:space="preserve">alleged </w:t>
      </w:r>
      <w:r>
        <w:rPr>
          <w:rFonts w:cs="Times New Roman"/>
        </w:rPr>
        <w:t>Respondent</w:t>
      </w:r>
      <w:r w:rsidR="00656FEA" w:rsidRPr="001F6539">
        <w:rPr>
          <w:rFonts w:cs="Times New Roman"/>
        </w:rPr>
        <w:t>. However, in some cases the University ma</w:t>
      </w:r>
      <w:r>
        <w:rPr>
          <w:rFonts w:cs="Times New Roman"/>
        </w:rPr>
        <w:t>y not be able to honor a Complainant</w:t>
      </w:r>
      <w:r w:rsidR="00656FEA" w:rsidRPr="001F6539">
        <w:rPr>
          <w:rFonts w:cs="Times New Roman"/>
        </w:rPr>
        <w:t xml:space="preserve">’s request for confidentiality </w:t>
      </w:r>
      <w:proofErr w:type="gramStart"/>
      <w:r w:rsidR="00656FEA" w:rsidRPr="001F6539">
        <w:rPr>
          <w:rFonts w:cs="Times New Roman"/>
        </w:rPr>
        <w:t>in order to</w:t>
      </w:r>
      <w:proofErr w:type="gramEnd"/>
      <w:r w:rsidR="00656FEA" w:rsidRPr="001F6539">
        <w:rPr>
          <w:rFonts w:cs="Times New Roman"/>
        </w:rPr>
        <w:t xml:space="preserve"> provide a safe, non-discriminatory environment for </w:t>
      </w:r>
      <w:proofErr w:type="gramStart"/>
      <w:r w:rsidR="00656FEA" w:rsidRPr="001F6539">
        <w:rPr>
          <w:rFonts w:cs="Times New Roman"/>
        </w:rPr>
        <w:t>all of</w:t>
      </w:r>
      <w:proofErr w:type="gramEnd"/>
      <w:r w:rsidR="00656FEA" w:rsidRPr="001F6539">
        <w:rPr>
          <w:rFonts w:cs="Times New Roman"/>
        </w:rPr>
        <w:t xml:space="preserve"> its students</w:t>
      </w:r>
      <w:r w:rsidR="008E55E5" w:rsidRPr="001F6539">
        <w:rPr>
          <w:rFonts w:cs="Times New Roman"/>
        </w:rPr>
        <w:t xml:space="preserve"> and employees</w:t>
      </w:r>
      <w:r w:rsidR="00656FEA" w:rsidRPr="001F6539">
        <w:rPr>
          <w:rFonts w:cs="Times New Roman"/>
        </w:rPr>
        <w:t xml:space="preserve">. </w:t>
      </w:r>
    </w:p>
    <w:p w14:paraId="3B61E675" w14:textId="77777777" w:rsidR="00954D51" w:rsidRPr="00B62F30" w:rsidRDefault="00656FEA" w:rsidP="008E51CF">
      <w:pPr>
        <w:widowControl w:val="0"/>
        <w:tabs>
          <w:tab w:val="left" w:pos="0"/>
        </w:tabs>
        <w:autoSpaceDE w:val="0"/>
        <w:autoSpaceDN w:val="0"/>
        <w:adjustRightInd w:val="0"/>
        <w:spacing w:after="0" w:line="276" w:lineRule="auto"/>
        <w:rPr>
          <w:rFonts w:cs="Times New Roman"/>
        </w:rPr>
      </w:pPr>
      <w:r w:rsidRPr="00B62F30">
        <w:rPr>
          <w:rFonts w:cs="Times New Roman"/>
        </w:rPr>
        <w:t xml:space="preserve">The Title IX Coordinator will evaluate requests for confidentiality in accordance with the following factors: </w:t>
      </w:r>
    </w:p>
    <w:p w14:paraId="35D2EDF2" w14:textId="77777777" w:rsidR="00EB4451" w:rsidRPr="001F6539" w:rsidRDefault="00EB4451" w:rsidP="00DB42B3">
      <w:pPr>
        <w:pStyle w:val="ListParagraph"/>
        <w:widowControl w:val="0"/>
        <w:numPr>
          <w:ilvl w:val="0"/>
          <w:numId w:val="6"/>
        </w:numPr>
        <w:tabs>
          <w:tab w:val="left" w:pos="0"/>
        </w:tabs>
        <w:autoSpaceDE w:val="0"/>
        <w:autoSpaceDN w:val="0"/>
        <w:adjustRightInd w:val="0"/>
        <w:spacing w:line="276" w:lineRule="auto"/>
        <w:rPr>
          <w:rFonts w:cs="Times New Roman"/>
        </w:rPr>
      </w:pPr>
      <w:r w:rsidRPr="001F6539">
        <w:rPr>
          <w:rFonts w:cs="Times New Roman"/>
        </w:rPr>
        <w:t xml:space="preserve">The risk that the alleged </w:t>
      </w:r>
      <w:r w:rsidR="00123DD4" w:rsidRPr="001F6539">
        <w:rPr>
          <w:rFonts w:cs="Times New Roman"/>
        </w:rPr>
        <w:t>Responding Party</w:t>
      </w:r>
      <w:r w:rsidRPr="001F6539">
        <w:rPr>
          <w:rFonts w:cs="Times New Roman"/>
        </w:rPr>
        <w:t xml:space="preserve"> will commit additional acts of sexual misconduct;</w:t>
      </w:r>
    </w:p>
    <w:p w14:paraId="77FF35C7" w14:textId="77777777" w:rsidR="00EB4451" w:rsidRPr="001F6539" w:rsidRDefault="00EB4451" w:rsidP="00DB42B3">
      <w:pPr>
        <w:pStyle w:val="ListParagraph"/>
        <w:widowControl w:val="0"/>
        <w:numPr>
          <w:ilvl w:val="0"/>
          <w:numId w:val="6"/>
        </w:numPr>
        <w:tabs>
          <w:tab w:val="left" w:pos="0"/>
        </w:tabs>
        <w:autoSpaceDE w:val="0"/>
        <w:autoSpaceDN w:val="0"/>
        <w:adjustRightInd w:val="0"/>
        <w:spacing w:line="276" w:lineRule="auto"/>
        <w:rPr>
          <w:rFonts w:cs="Times New Roman"/>
        </w:rPr>
      </w:pPr>
      <w:r w:rsidRPr="001F6539">
        <w:rPr>
          <w:rFonts w:cs="Times New Roman"/>
        </w:rPr>
        <w:t>The severity of the sexual misconduct</w:t>
      </w:r>
      <w:r w:rsidR="00B67852">
        <w:rPr>
          <w:rFonts w:cs="Times New Roman"/>
        </w:rPr>
        <w:t>;</w:t>
      </w:r>
    </w:p>
    <w:p w14:paraId="14BEFD78" w14:textId="77777777" w:rsidR="00EB4451" w:rsidRPr="001F6539" w:rsidRDefault="00EB4451" w:rsidP="00DB42B3">
      <w:pPr>
        <w:pStyle w:val="ListParagraph"/>
        <w:widowControl w:val="0"/>
        <w:numPr>
          <w:ilvl w:val="0"/>
          <w:numId w:val="6"/>
        </w:numPr>
        <w:tabs>
          <w:tab w:val="left" w:pos="0"/>
        </w:tabs>
        <w:autoSpaceDE w:val="0"/>
        <w:autoSpaceDN w:val="0"/>
        <w:adjustRightInd w:val="0"/>
        <w:spacing w:line="276" w:lineRule="auto"/>
        <w:rPr>
          <w:rFonts w:cs="Times New Roman"/>
        </w:rPr>
      </w:pPr>
      <w:r w:rsidRPr="001F6539">
        <w:rPr>
          <w:rFonts w:cs="Times New Roman"/>
        </w:rPr>
        <w:lastRenderedPageBreak/>
        <w:t>Whether sexual violence or a weapon was involved;</w:t>
      </w:r>
    </w:p>
    <w:p w14:paraId="7E0EA6E7" w14:textId="77777777" w:rsidR="00EB4451" w:rsidRPr="001F6539" w:rsidRDefault="00EB4451" w:rsidP="00DB42B3">
      <w:pPr>
        <w:pStyle w:val="ListParagraph"/>
        <w:widowControl w:val="0"/>
        <w:numPr>
          <w:ilvl w:val="0"/>
          <w:numId w:val="6"/>
        </w:numPr>
        <w:tabs>
          <w:tab w:val="left" w:pos="0"/>
        </w:tabs>
        <w:autoSpaceDE w:val="0"/>
        <w:autoSpaceDN w:val="0"/>
        <w:adjustRightInd w:val="0"/>
        <w:spacing w:line="276" w:lineRule="auto"/>
        <w:rPr>
          <w:rFonts w:cs="Times New Roman"/>
        </w:rPr>
      </w:pPr>
      <w:r w:rsidRPr="001F6539">
        <w:rPr>
          <w:rFonts w:cs="Times New Roman"/>
        </w:rPr>
        <w:t xml:space="preserve">Whether the report reveals a pattern of perpetration at a given location or by or against a particular group; </w:t>
      </w:r>
    </w:p>
    <w:p w14:paraId="1325E29C" w14:textId="77777777" w:rsidR="00EB4451" w:rsidRPr="001F6539" w:rsidRDefault="00EB4451" w:rsidP="00DB42B3">
      <w:pPr>
        <w:widowControl w:val="0"/>
        <w:autoSpaceDE w:val="0"/>
        <w:autoSpaceDN w:val="0"/>
        <w:adjustRightInd w:val="0"/>
        <w:spacing w:line="276" w:lineRule="auto"/>
        <w:rPr>
          <w:rFonts w:cs="Times New Roman"/>
        </w:rPr>
      </w:pPr>
      <w:r w:rsidRPr="001F6539">
        <w:rPr>
          <w:rFonts w:cs="Times New Roman"/>
        </w:rPr>
        <w:t xml:space="preserve">If the University determines </w:t>
      </w:r>
      <w:r w:rsidR="0059399F">
        <w:rPr>
          <w:rFonts w:cs="Times New Roman"/>
        </w:rPr>
        <w:t>that it cannot maintain a Complainan</w:t>
      </w:r>
      <w:r w:rsidRPr="001F6539">
        <w:rPr>
          <w:rFonts w:cs="Times New Roman"/>
        </w:rPr>
        <w:t>t’s confidentiality, it will</w:t>
      </w:r>
      <w:r w:rsidR="008E55E5" w:rsidRPr="001F6539">
        <w:rPr>
          <w:rFonts w:cs="Times New Roman"/>
        </w:rPr>
        <w:t>, to the extent possible,</w:t>
      </w:r>
      <w:r w:rsidR="0059399F">
        <w:rPr>
          <w:rFonts w:cs="Times New Roman"/>
        </w:rPr>
        <w:t xml:space="preserve"> inform the Complainant</w:t>
      </w:r>
      <w:r w:rsidRPr="001F6539">
        <w:rPr>
          <w:rFonts w:cs="Times New Roman"/>
        </w:rPr>
        <w:t xml:space="preserve"> prior to taking any action</w:t>
      </w:r>
      <w:r w:rsidR="0059399F">
        <w:rPr>
          <w:rFonts w:cs="Times New Roman"/>
        </w:rPr>
        <w:t xml:space="preserve"> that would disclose their</w:t>
      </w:r>
      <w:r w:rsidRPr="001F6539">
        <w:rPr>
          <w:rFonts w:cs="Times New Roman"/>
        </w:rPr>
        <w:t xml:space="preserve"> identity, and will, to the extent possible, only share information with people responsible for handling the University’s investigation and response. The Unive</w:t>
      </w:r>
      <w:r w:rsidR="0059399F">
        <w:rPr>
          <w:rFonts w:cs="Times New Roman"/>
        </w:rPr>
        <w:t>rsity may not require the Complainan</w:t>
      </w:r>
      <w:r w:rsidRPr="001F6539">
        <w:rPr>
          <w:rFonts w:cs="Times New Roman"/>
        </w:rPr>
        <w:t>t requesting confidentiality to participate in the investigation.</w:t>
      </w:r>
    </w:p>
    <w:p w14:paraId="2F73235C" w14:textId="77777777" w:rsidR="00EB4451" w:rsidRDefault="00EB4451" w:rsidP="00DB42B3">
      <w:pPr>
        <w:widowControl w:val="0"/>
        <w:autoSpaceDE w:val="0"/>
        <w:autoSpaceDN w:val="0"/>
        <w:adjustRightInd w:val="0"/>
        <w:spacing w:line="276" w:lineRule="auto"/>
        <w:rPr>
          <w:rFonts w:cs="Times New Roman"/>
        </w:rPr>
      </w:pPr>
      <w:r w:rsidRPr="001F6539">
        <w:rPr>
          <w:rFonts w:cs="Times New Roman"/>
        </w:rPr>
        <w:t>Regardless of whether the University honors a request for confidentiality, the University will promptly take any possible steps t</w:t>
      </w:r>
      <w:r w:rsidR="00740FD6">
        <w:rPr>
          <w:rFonts w:cs="Times New Roman"/>
        </w:rPr>
        <w:t>o protect and assist the Complainant</w:t>
      </w:r>
      <w:r w:rsidRPr="001F6539">
        <w:rPr>
          <w:rFonts w:cs="Times New Roman"/>
        </w:rPr>
        <w:t xml:space="preserve"> </w:t>
      </w:r>
      <w:r w:rsidR="00740FD6">
        <w:rPr>
          <w:rFonts w:cs="Times New Roman"/>
        </w:rPr>
        <w:t>and/</w:t>
      </w:r>
      <w:r w:rsidRPr="001F6539">
        <w:rPr>
          <w:rFonts w:cs="Times New Roman"/>
        </w:rPr>
        <w:t>or prevent future sexual misconduct, such as increased monitoring or security at locations where reported sexual misconduct occurred and increased education and prevention efforts.</w:t>
      </w:r>
    </w:p>
    <w:p w14:paraId="6F204C19" w14:textId="77777777" w:rsidR="00964667" w:rsidRDefault="00570023" w:rsidP="00B71CE7">
      <w:pPr>
        <w:widowControl w:val="0"/>
        <w:autoSpaceDE w:val="0"/>
        <w:autoSpaceDN w:val="0"/>
        <w:adjustRightInd w:val="0"/>
        <w:spacing w:line="276" w:lineRule="auto"/>
        <w:rPr>
          <w:rFonts w:cs="Times New Roman"/>
        </w:rPr>
      </w:pPr>
      <w:r w:rsidRPr="001F6539">
        <w:rPr>
          <w:rFonts w:cs="Times New Roman"/>
        </w:rPr>
        <w:t>In ca</w:t>
      </w:r>
      <w:r w:rsidR="00134E54" w:rsidRPr="001F6539">
        <w:rPr>
          <w:rFonts w:cs="Times New Roman"/>
        </w:rPr>
        <w:t xml:space="preserve">ses involving </w:t>
      </w:r>
      <w:r w:rsidR="008A48A3">
        <w:rPr>
          <w:rFonts w:cs="Times New Roman"/>
        </w:rPr>
        <w:t>Complainants</w:t>
      </w:r>
      <w:r w:rsidR="00043DAA" w:rsidRPr="001F6539">
        <w:rPr>
          <w:rFonts w:cs="Times New Roman"/>
        </w:rPr>
        <w:t xml:space="preserve"> who</w:t>
      </w:r>
      <w:r w:rsidRPr="001F6539">
        <w:rPr>
          <w:rFonts w:cs="Times New Roman"/>
        </w:rPr>
        <w:t xml:space="preserve"> do not wish to pursue a </w:t>
      </w:r>
      <w:r w:rsidR="00F329BC" w:rsidRPr="001F6539">
        <w:rPr>
          <w:rFonts w:cs="Times New Roman"/>
        </w:rPr>
        <w:t xml:space="preserve">Request for Investigation </w:t>
      </w:r>
      <w:r w:rsidR="008A48A3">
        <w:rPr>
          <w:rFonts w:cs="Times New Roman"/>
        </w:rPr>
        <w:t>further, the University may</w:t>
      </w:r>
      <w:r w:rsidRPr="001F6539">
        <w:rPr>
          <w:rFonts w:cs="Times New Roman"/>
        </w:rPr>
        <w:t xml:space="preserve"> </w:t>
      </w:r>
      <w:r w:rsidR="00134E54" w:rsidRPr="001F6539">
        <w:rPr>
          <w:rFonts w:cs="Times New Roman"/>
        </w:rPr>
        <w:t xml:space="preserve">conduct </w:t>
      </w:r>
      <w:r w:rsidRPr="001F6539">
        <w:rPr>
          <w:rFonts w:cs="Times New Roman"/>
        </w:rPr>
        <w:t>an investigation and take whatever remedial action may be possible and appropriate under the circumstances, consistent with guidance issued by the United States Department of Education and the University’s obligations to other member</w:t>
      </w:r>
      <w:r w:rsidR="00134E54" w:rsidRPr="001F6539">
        <w:rPr>
          <w:rFonts w:cs="Times New Roman"/>
        </w:rPr>
        <w:t xml:space="preserve">s of the University community. </w:t>
      </w:r>
      <w:r w:rsidRPr="001F6539">
        <w:rPr>
          <w:rFonts w:cs="Times New Roman"/>
        </w:rPr>
        <w:t xml:space="preserve">Failure by a </w:t>
      </w:r>
      <w:r w:rsidR="00957085" w:rsidRPr="001F6539">
        <w:rPr>
          <w:rFonts w:cs="Times New Roman"/>
        </w:rPr>
        <w:t>responsible employee</w:t>
      </w:r>
      <w:r w:rsidRPr="001F6539">
        <w:rPr>
          <w:rFonts w:cs="Times New Roman"/>
        </w:rPr>
        <w:t xml:space="preserve"> to report an allegation or incident of sexual violence to the </w:t>
      </w:r>
      <w:r w:rsidR="00134E54" w:rsidRPr="001F6539">
        <w:rPr>
          <w:rFonts w:cs="Times New Roman"/>
        </w:rPr>
        <w:t xml:space="preserve">Title IX Coordinator </w:t>
      </w:r>
      <w:r w:rsidRPr="001F6539">
        <w:rPr>
          <w:rFonts w:cs="Times New Roman"/>
        </w:rPr>
        <w:t xml:space="preserve">may result in disciplinary action up to and including </w:t>
      </w:r>
      <w:r w:rsidR="00957085" w:rsidRPr="001F6539">
        <w:rPr>
          <w:rFonts w:cs="Times New Roman"/>
        </w:rPr>
        <w:t>termination</w:t>
      </w:r>
      <w:r w:rsidRPr="001F6539">
        <w:rPr>
          <w:rFonts w:cs="Times New Roman"/>
        </w:rPr>
        <w:t>.</w:t>
      </w:r>
    </w:p>
    <w:p w14:paraId="45144674" w14:textId="77777777" w:rsidR="000A7723" w:rsidRPr="00E058C7" w:rsidRDefault="00DD384C" w:rsidP="00B71CE7">
      <w:pPr>
        <w:widowControl w:val="0"/>
        <w:autoSpaceDE w:val="0"/>
        <w:autoSpaceDN w:val="0"/>
        <w:adjustRightInd w:val="0"/>
        <w:spacing w:line="276" w:lineRule="auto"/>
        <w:rPr>
          <w:rFonts w:eastAsia="Times New Roman" w:cs="Times New Roman"/>
          <w:b/>
          <w:szCs w:val="20"/>
          <w:lang w:eastAsia="en-US"/>
        </w:rPr>
      </w:pPr>
      <w:bookmarkStart w:id="35" w:name="_Toc411965307"/>
      <w:r w:rsidRPr="001F6539">
        <w:rPr>
          <w:b/>
        </w:rPr>
        <w:t>Prohibition of</w:t>
      </w:r>
      <w:r w:rsidR="00B82BFF" w:rsidRPr="001F6539">
        <w:rPr>
          <w:b/>
        </w:rPr>
        <w:t xml:space="preserve"> </w:t>
      </w:r>
      <w:r w:rsidR="00570023" w:rsidRPr="001F6539">
        <w:rPr>
          <w:b/>
        </w:rPr>
        <w:t>Retaliation</w:t>
      </w:r>
      <w:r w:rsidR="00B82BFF" w:rsidRPr="001F6539">
        <w:rPr>
          <w:b/>
        </w:rPr>
        <w:t xml:space="preserve"> </w:t>
      </w:r>
      <w:bookmarkEnd w:id="35"/>
    </w:p>
    <w:p w14:paraId="35DFB538" w14:textId="77777777" w:rsidR="000A7723" w:rsidRPr="001F6539" w:rsidRDefault="00570023" w:rsidP="00B71CE7">
      <w:pPr>
        <w:widowControl w:val="0"/>
        <w:autoSpaceDE w:val="0"/>
        <w:autoSpaceDN w:val="0"/>
        <w:adjustRightInd w:val="0"/>
        <w:spacing w:line="276" w:lineRule="auto"/>
        <w:rPr>
          <w:rFonts w:cs="Times New Roman"/>
        </w:rPr>
      </w:pPr>
      <w:r w:rsidRPr="001F6539">
        <w:rPr>
          <w:rFonts w:cs="Times New Roman"/>
        </w:rPr>
        <w:t>The University prohibits retaliation against any employee or student who</w:t>
      </w:r>
      <w:r w:rsidR="00B82BFF" w:rsidRPr="001F6539">
        <w:rPr>
          <w:rFonts w:cs="Times New Roman"/>
        </w:rPr>
        <w:t>, in good faith,</w:t>
      </w:r>
      <w:r w:rsidRPr="001F6539">
        <w:rPr>
          <w:rFonts w:cs="Times New Roman"/>
        </w:rPr>
        <w:t xml:space="preserve"> </w:t>
      </w:r>
      <w:r w:rsidR="00F211BB">
        <w:rPr>
          <w:rFonts w:cs="Times New Roman"/>
        </w:rPr>
        <w:t xml:space="preserve">reports, </w:t>
      </w:r>
      <w:r w:rsidRPr="001F6539">
        <w:rPr>
          <w:rFonts w:cs="Times New Roman"/>
        </w:rPr>
        <w:t xml:space="preserve">rejects, protests, or complains about sexual </w:t>
      </w:r>
      <w:r w:rsidR="00B82BFF" w:rsidRPr="001F6539">
        <w:rPr>
          <w:rFonts w:cs="Times New Roman"/>
        </w:rPr>
        <w:t>misconduct</w:t>
      </w:r>
      <w:r w:rsidRPr="001F6539">
        <w:rPr>
          <w:rFonts w:cs="Times New Roman"/>
        </w:rPr>
        <w:t xml:space="preserve">. Retaliation is a violation of University policy. The University will not tolerate discrimination, recrimination, or reprisal against any employee or student </w:t>
      </w:r>
      <w:r w:rsidR="00C53D59" w:rsidRPr="001F6539">
        <w:rPr>
          <w:rFonts w:cs="Times New Roman"/>
        </w:rPr>
        <w:t>who reports</w:t>
      </w:r>
      <w:r w:rsidR="009502F7" w:rsidRPr="001F6539">
        <w:rPr>
          <w:rFonts w:cs="Times New Roman"/>
        </w:rPr>
        <w:t xml:space="preserve"> or participates under this policy in good </w:t>
      </w:r>
      <w:r w:rsidR="00C53D59" w:rsidRPr="001F6539">
        <w:rPr>
          <w:rFonts w:cs="Times New Roman"/>
        </w:rPr>
        <w:t>faith in</w:t>
      </w:r>
      <w:r w:rsidRPr="001F6539">
        <w:rPr>
          <w:rFonts w:cs="Times New Roman"/>
        </w:rPr>
        <w:t xml:space="preserve"> a related investigation or hearing.</w:t>
      </w:r>
    </w:p>
    <w:p w14:paraId="62380074" w14:textId="77777777" w:rsidR="000A7723" w:rsidRDefault="00570023" w:rsidP="00B71CE7">
      <w:pPr>
        <w:widowControl w:val="0"/>
        <w:autoSpaceDE w:val="0"/>
        <w:autoSpaceDN w:val="0"/>
        <w:adjustRightInd w:val="0"/>
        <w:spacing w:line="276" w:lineRule="auto"/>
        <w:rPr>
          <w:rFonts w:cs="Times New Roman"/>
        </w:rPr>
      </w:pPr>
      <w:r w:rsidRPr="001F6539">
        <w:rPr>
          <w:rFonts w:cs="Times New Roman"/>
        </w:rPr>
        <w:t xml:space="preserve">Complaints of retaliation should be reported to the </w:t>
      </w:r>
      <w:r w:rsidR="00A41E1A" w:rsidRPr="001F6539">
        <w:rPr>
          <w:rFonts w:cs="Times New Roman"/>
        </w:rPr>
        <w:t xml:space="preserve">Title IX </w:t>
      </w:r>
      <w:r w:rsidR="00BA0993" w:rsidRPr="001F6539">
        <w:rPr>
          <w:rFonts w:cs="Times New Roman"/>
        </w:rPr>
        <w:t xml:space="preserve">Coordinator </w:t>
      </w:r>
      <w:r w:rsidR="00030E70" w:rsidRPr="001F6539">
        <w:rPr>
          <w:rFonts w:cs="Times New Roman"/>
        </w:rPr>
        <w:t xml:space="preserve">listed above. </w:t>
      </w:r>
      <w:r w:rsidRPr="001F6539">
        <w:rPr>
          <w:rFonts w:cs="Times New Roman"/>
        </w:rPr>
        <w:t xml:space="preserve">Such complaints will be investigated and handled </w:t>
      </w:r>
      <w:r w:rsidR="00671D54" w:rsidRPr="001F6539">
        <w:rPr>
          <w:rFonts w:cs="Times New Roman"/>
        </w:rPr>
        <w:t xml:space="preserve">in a prompt and equitable manner by the Title IX Coordinator, </w:t>
      </w:r>
      <w:proofErr w:type="gramStart"/>
      <w:r w:rsidR="00671D54" w:rsidRPr="001F6539">
        <w:rPr>
          <w:rFonts w:cs="Times New Roman"/>
        </w:rPr>
        <w:t>in</w:t>
      </w:r>
      <w:proofErr w:type="gramEnd"/>
      <w:r w:rsidR="00671D54" w:rsidRPr="001F6539">
        <w:rPr>
          <w:rFonts w:cs="Times New Roman"/>
        </w:rPr>
        <w:t xml:space="preserve"> </w:t>
      </w:r>
      <w:proofErr w:type="gramStart"/>
      <w:r w:rsidR="004A17B4" w:rsidRPr="001F6539">
        <w:rPr>
          <w:rFonts w:cs="Times New Roman"/>
        </w:rPr>
        <w:t xml:space="preserve">his or </w:t>
      </w:r>
      <w:r w:rsidR="00671D54" w:rsidRPr="001F6539">
        <w:rPr>
          <w:rFonts w:cs="Times New Roman"/>
        </w:rPr>
        <w:t>her</w:t>
      </w:r>
      <w:proofErr w:type="gramEnd"/>
      <w:r w:rsidR="00671D54" w:rsidRPr="001F6539">
        <w:rPr>
          <w:rFonts w:cs="Times New Roman"/>
        </w:rPr>
        <w:t xml:space="preserve"> discretion.</w:t>
      </w:r>
      <w:r w:rsidR="00511614" w:rsidRPr="001F6539">
        <w:rPr>
          <w:rFonts w:cs="Times New Roman"/>
        </w:rPr>
        <w:t xml:space="preserve"> </w:t>
      </w:r>
      <w:r w:rsidR="00D45711" w:rsidRPr="001F6539">
        <w:rPr>
          <w:rFonts w:cs="Times New Roman"/>
        </w:rPr>
        <w:t>Any i</w:t>
      </w:r>
      <w:r w:rsidRPr="001F6539">
        <w:rPr>
          <w:rFonts w:cs="Times New Roman"/>
        </w:rPr>
        <w:t>ndividuals</w:t>
      </w:r>
      <w:r w:rsidR="00D45711" w:rsidRPr="001F6539">
        <w:rPr>
          <w:rFonts w:cs="Times New Roman"/>
        </w:rPr>
        <w:t xml:space="preserve">, including </w:t>
      </w:r>
      <w:r w:rsidR="00123DD4" w:rsidRPr="001F6539">
        <w:rPr>
          <w:rFonts w:cs="Times New Roman"/>
        </w:rPr>
        <w:t xml:space="preserve">Reporting </w:t>
      </w:r>
      <w:r w:rsidR="00BC32BB" w:rsidRPr="001F6539">
        <w:rPr>
          <w:rFonts w:cs="Times New Roman"/>
        </w:rPr>
        <w:t>Parties</w:t>
      </w:r>
      <w:r w:rsidR="008C3409" w:rsidRPr="001F6539">
        <w:rPr>
          <w:rFonts w:cs="Times New Roman"/>
        </w:rPr>
        <w:t xml:space="preserve"> and alleged </w:t>
      </w:r>
      <w:r w:rsidR="00123DD4" w:rsidRPr="001F6539">
        <w:rPr>
          <w:rFonts w:cs="Times New Roman"/>
        </w:rPr>
        <w:t xml:space="preserve">Reporting </w:t>
      </w:r>
      <w:r w:rsidR="00BC32BB" w:rsidRPr="001F6539">
        <w:rPr>
          <w:rFonts w:cs="Times New Roman"/>
        </w:rPr>
        <w:t>Parties</w:t>
      </w:r>
      <w:r w:rsidR="00D45711" w:rsidRPr="001F6539">
        <w:rPr>
          <w:rFonts w:cs="Times New Roman"/>
        </w:rPr>
        <w:t>,</w:t>
      </w:r>
      <w:r w:rsidRPr="001F6539">
        <w:rPr>
          <w:rFonts w:cs="Times New Roman"/>
        </w:rPr>
        <w:t xml:space="preserve"> who are determined to have made </w:t>
      </w:r>
      <w:r w:rsidR="00B82BFF" w:rsidRPr="001F6539">
        <w:rPr>
          <w:rFonts w:cs="Times New Roman"/>
        </w:rPr>
        <w:t xml:space="preserve">knowingly </w:t>
      </w:r>
      <w:r w:rsidRPr="001F6539">
        <w:rPr>
          <w:rFonts w:cs="Times New Roman"/>
        </w:rPr>
        <w:t xml:space="preserve">false statements </w:t>
      </w:r>
      <w:proofErr w:type="gramStart"/>
      <w:r w:rsidRPr="001F6539">
        <w:rPr>
          <w:rFonts w:cs="Times New Roman"/>
        </w:rPr>
        <w:t>during the course of</w:t>
      </w:r>
      <w:proofErr w:type="gramEnd"/>
      <w:r w:rsidRPr="001F6539">
        <w:rPr>
          <w:rFonts w:cs="Times New Roman"/>
        </w:rPr>
        <w:t xml:space="preserve"> a </w:t>
      </w:r>
      <w:r w:rsidR="00B82BFF" w:rsidRPr="001F6539">
        <w:rPr>
          <w:rFonts w:cs="Times New Roman"/>
        </w:rPr>
        <w:t xml:space="preserve">sexual misconduct </w:t>
      </w:r>
      <w:r w:rsidR="00BC32BB" w:rsidRPr="001F6539">
        <w:rPr>
          <w:rFonts w:cs="Times New Roman"/>
        </w:rPr>
        <w:t>investigation,</w:t>
      </w:r>
      <w:r w:rsidRPr="001F6539">
        <w:rPr>
          <w:rFonts w:cs="Times New Roman"/>
        </w:rPr>
        <w:t xml:space="preserve"> may be subject to discipline, which may include </w:t>
      </w:r>
      <w:r w:rsidR="00671D54" w:rsidRPr="001F6539">
        <w:rPr>
          <w:rFonts w:cs="Times New Roman"/>
        </w:rPr>
        <w:t xml:space="preserve">termination or dismissal. </w:t>
      </w:r>
    </w:p>
    <w:p w14:paraId="19765D8D" w14:textId="77777777" w:rsidR="008138CF" w:rsidRPr="001C58BC" w:rsidRDefault="008138CF" w:rsidP="000609EA">
      <w:pPr>
        <w:autoSpaceDE w:val="0"/>
        <w:autoSpaceDN w:val="0"/>
        <w:adjustRightInd w:val="0"/>
        <w:spacing w:after="0" w:line="276" w:lineRule="auto"/>
        <w:rPr>
          <w:rFonts w:cs="CIDFont+F2"/>
        </w:rPr>
      </w:pPr>
      <w:r w:rsidRPr="001C58BC">
        <w:rPr>
          <w:rFonts w:cs="CIDFont+F2"/>
        </w:rPr>
        <w:t xml:space="preserve">The </w:t>
      </w:r>
      <w:r w:rsidR="001C58BC">
        <w:rPr>
          <w:rFonts w:cs="CIDFont+F2"/>
        </w:rPr>
        <w:t xml:space="preserve">Title IX </w:t>
      </w:r>
      <w:r w:rsidRPr="001C58BC">
        <w:rPr>
          <w:rFonts w:cs="CIDFont+F2"/>
        </w:rPr>
        <w:t>Final Rule expressly prohibits retaliation.</w:t>
      </w:r>
    </w:p>
    <w:p w14:paraId="6CEFA3EA" w14:textId="77777777" w:rsidR="008138CF" w:rsidRPr="001C58BC" w:rsidRDefault="008138CF" w:rsidP="000609EA">
      <w:pPr>
        <w:autoSpaceDE w:val="0"/>
        <w:autoSpaceDN w:val="0"/>
        <w:adjustRightInd w:val="0"/>
        <w:spacing w:after="0" w:line="276" w:lineRule="auto"/>
        <w:rPr>
          <w:rFonts w:cs="CIDFont+F2"/>
        </w:rPr>
      </w:pPr>
      <w:r w:rsidRPr="001C58BC">
        <w:rPr>
          <w:rFonts w:cs="CIDFont+F2"/>
        </w:rPr>
        <w:lastRenderedPageBreak/>
        <w:t>- Charging an individual with code of conduct violations that do not involve sexu</w:t>
      </w:r>
      <w:r w:rsidR="001C58BC">
        <w:rPr>
          <w:rFonts w:cs="CIDFont+F2"/>
        </w:rPr>
        <w:t xml:space="preserve">al </w:t>
      </w:r>
      <w:proofErr w:type="gramStart"/>
      <w:r w:rsidR="001C58BC">
        <w:rPr>
          <w:rFonts w:cs="CIDFont+F2"/>
        </w:rPr>
        <w:t>harassment, but</w:t>
      </w:r>
      <w:proofErr w:type="gramEnd"/>
      <w:r w:rsidR="001C58BC">
        <w:rPr>
          <w:rFonts w:cs="CIDFont+F2"/>
        </w:rPr>
        <w:t xml:space="preserve"> arise out of </w:t>
      </w:r>
      <w:r w:rsidRPr="001C58BC">
        <w:rPr>
          <w:rFonts w:cs="CIDFont+F2"/>
        </w:rPr>
        <w:t>the same facts or circumstances as a report or formal complaint of sexual</w:t>
      </w:r>
      <w:r w:rsidR="001C58BC">
        <w:rPr>
          <w:rFonts w:cs="CIDFont+F2"/>
        </w:rPr>
        <w:t xml:space="preserve"> harassment, for the purpose of </w:t>
      </w:r>
      <w:r w:rsidRPr="001C58BC">
        <w:rPr>
          <w:rFonts w:cs="CIDFont+F2"/>
        </w:rPr>
        <w:t>interfering with any right or privilege secured by Title IX constitutes retaliation.</w:t>
      </w:r>
    </w:p>
    <w:p w14:paraId="407042F7" w14:textId="77777777" w:rsidR="008138CF" w:rsidRPr="001C58BC" w:rsidRDefault="000609EA" w:rsidP="000609EA">
      <w:pPr>
        <w:autoSpaceDE w:val="0"/>
        <w:autoSpaceDN w:val="0"/>
        <w:adjustRightInd w:val="0"/>
        <w:spacing w:after="0" w:line="276" w:lineRule="auto"/>
        <w:rPr>
          <w:rFonts w:cs="CIDFont+F2"/>
        </w:rPr>
      </w:pPr>
      <w:r>
        <w:rPr>
          <w:rFonts w:cs="CIDFont+F2"/>
        </w:rPr>
        <w:t xml:space="preserve">- RVU </w:t>
      </w:r>
      <w:r w:rsidR="008138CF" w:rsidRPr="001C58BC">
        <w:rPr>
          <w:rFonts w:cs="CIDFont+F2"/>
        </w:rPr>
        <w:t xml:space="preserve">must keep confidential the identity of complainants, respondents, </w:t>
      </w:r>
      <w:r w:rsidR="001C58BC">
        <w:rPr>
          <w:rFonts w:cs="CIDFont+F2"/>
        </w:rPr>
        <w:t xml:space="preserve">and witnesses, except as may be </w:t>
      </w:r>
      <w:r w:rsidR="008138CF" w:rsidRPr="001C58BC">
        <w:rPr>
          <w:rFonts w:cs="CIDFont+F2"/>
        </w:rPr>
        <w:t>permitted by FERPA, as required by law, or as necessary to carry out a Title IX proceeding.</w:t>
      </w:r>
    </w:p>
    <w:p w14:paraId="2DC5DA6B" w14:textId="77777777" w:rsidR="008138CF" w:rsidRPr="001C58BC" w:rsidRDefault="008138CF" w:rsidP="000609EA">
      <w:pPr>
        <w:autoSpaceDE w:val="0"/>
        <w:autoSpaceDN w:val="0"/>
        <w:adjustRightInd w:val="0"/>
        <w:spacing w:after="0" w:line="276" w:lineRule="auto"/>
        <w:rPr>
          <w:rFonts w:cs="CIDFont+F2"/>
        </w:rPr>
      </w:pPr>
      <w:r w:rsidRPr="001C58BC">
        <w:rPr>
          <w:rFonts w:cs="CIDFont+F2"/>
        </w:rPr>
        <w:t>- Complaints alleging retaliation ma</w:t>
      </w:r>
      <w:r w:rsidR="000609EA">
        <w:rPr>
          <w:rFonts w:cs="CIDFont+F2"/>
        </w:rPr>
        <w:t>y be filed according to RVU</w:t>
      </w:r>
      <w:r w:rsidRPr="001C58BC">
        <w:rPr>
          <w:rFonts w:cs="CIDFont+F2"/>
        </w:rPr>
        <w:t>’s prompt and equitable grievance procedures.</w:t>
      </w:r>
    </w:p>
    <w:p w14:paraId="1A5908CD" w14:textId="77777777" w:rsidR="008138CF" w:rsidRPr="001C58BC" w:rsidRDefault="008138CF" w:rsidP="000609EA">
      <w:pPr>
        <w:autoSpaceDE w:val="0"/>
        <w:autoSpaceDN w:val="0"/>
        <w:adjustRightInd w:val="0"/>
        <w:spacing w:after="0" w:line="276" w:lineRule="auto"/>
        <w:rPr>
          <w:rFonts w:cs="CIDFont+F2"/>
        </w:rPr>
      </w:pPr>
      <w:r w:rsidRPr="001C58BC">
        <w:rPr>
          <w:rFonts w:cs="CIDFont+F2"/>
        </w:rPr>
        <w:t>- The exercise of rights protected under the First Amendment does not constitute retaliation.</w:t>
      </w:r>
    </w:p>
    <w:p w14:paraId="64B3505A" w14:textId="77777777" w:rsidR="008138CF" w:rsidRDefault="008138CF" w:rsidP="000609EA">
      <w:pPr>
        <w:autoSpaceDE w:val="0"/>
        <w:autoSpaceDN w:val="0"/>
        <w:adjustRightInd w:val="0"/>
        <w:spacing w:after="0" w:line="276" w:lineRule="auto"/>
        <w:rPr>
          <w:rFonts w:cs="CIDFont+F2"/>
        </w:rPr>
      </w:pPr>
      <w:r w:rsidRPr="001C58BC">
        <w:rPr>
          <w:rFonts w:cs="CIDFont+F2"/>
        </w:rPr>
        <w:t xml:space="preserve">- Charging an individual with a code of conduct violation for making a materially </w:t>
      </w:r>
      <w:r w:rsidR="001C58BC">
        <w:rPr>
          <w:rFonts w:cs="CIDFont+F2"/>
        </w:rPr>
        <w:t xml:space="preserve">false statement in bad faith in </w:t>
      </w:r>
      <w:r w:rsidRPr="001C58BC">
        <w:rPr>
          <w:rFonts w:cs="CIDFont+F2"/>
        </w:rPr>
        <w:t>the course of a Title IX grievance proceeding does not constitute retaliation; how</w:t>
      </w:r>
      <w:r w:rsidR="001C58BC">
        <w:rPr>
          <w:rFonts w:cs="CIDFont+F2"/>
        </w:rPr>
        <w:t xml:space="preserve">ever, a determination regarding </w:t>
      </w:r>
      <w:r w:rsidRPr="001C58BC">
        <w:rPr>
          <w:rFonts w:cs="CIDFont+F2"/>
        </w:rPr>
        <w:t>responsibility, alone, is not sufficient to conclude that any party made a bad faith materially false statement.</w:t>
      </w:r>
    </w:p>
    <w:p w14:paraId="4E1E6928" w14:textId="77777777" w:rsidR="00FD081F" w:rsidRDefault="00FD081F"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color w:val="000000"/>
          <w:u w:val="single"/>
        </w:rPr>
      </w:pPr>
    </w:p>
    <w:p w14:paraId="7FB502E9" w14:textId="77777777" w:rsidR="00FD081F" w:rsidRPr="00FD081F" w:rsidRDefault="00FD081F"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00000"/>
        </w:rPr>
      </w:pPr>
      <w:r w:rsidRPr="00FD081F">
        <w:rPr>
          <w:b/>
          <w:color w:val="000000"/>
        </w:rPr>
        <w:t>Disabilities Accommodation in the Resolution Process</w:t>
      </w:r>
    </w:p>
    <w:p w14:paraId="5E3DAD9D" w14:textId="77777777" w:rsidR="00FD081F" w:rsidRDefault="00FD081F"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00000"/>
        </w:rPr>
      </w:pPr>
    </w:p>
    <w:p w14:paraId="7F3A3B5F" w14:textId="77777777" w:rsidR="00FD081F" w:rsidRDefault="00FD081F"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00000"/>
        </w:rPr>
      </w:pPr>
      <w:r>
        <w:rPr>
          <w:color w:val="000000"/>
        </w:rPr>
        <w:t xml:space="preserve">RVU is committed to providing reasonable </w:t>
      </w:r>
      <w:proofErr w:type="gramStart"/>
      <w:r>
        <w:rPr>
          <w:color w:val="000000"/>
        </w:rPr>
        <w:t>accommodations</w:t>
      </w:r>
      <w:proofErr w:type="gramEnd"/>
      <w:r>
        <w:rPr>
          <w:color w:val="000000"/>
        </w:rPr>
        <w:t xml:space="preserve"> and support to qualified students, employees, or others with disabilities to ensure equal access to the resolution process. Anyone needing such </w:t>
      </w:r>
      <w:proofErr w:type="gramStart"/>
      <w:r>
        <w:rPr>
          <w:color w:val="000000"/>
        </w:rPr>
        <w:t>accommodations</w:t>
      </w:r>
      <w:proofErr w:type="gramEnd"/>
      <w:r>
        <w:rPr>
          <w:color w:val="000000"/>
        </w:rPr>
        <w:t xml:space="preserve"> or support should contact the </w:t>
      </w:r>
      <w:r w:rsidRPr="00FD081F">
        <w:rPr>
          <w:color w:val="000000"/>
        </w:rPr>
        <w:t>Director of Disability Services</w:t>
      </w:r>
      <w:r>
        <w:rPr>
          <w:color w:val="000000"/>
        </w:rPr>
        <w:t xml:space="preserve">, who will review the request and, in consultation with the person requesting the accommodation, and the </w:t>
      </w:r>
      <w:r w:rsidRPr="00FD081F">
        <w:rPr>
          <w:color w:val="000000"/>
        </w:rPr>
        <w:t>Title IX Coordinator,</w:t>
      </w:r>
      <w:r>
        <w:rPr>
          <w:color w:val="000000"/>
        </w:rPr>
        <w:t xml:space="preserve"> determine which </w:t>
      </w:r>
      <w:proofErr w:type="gramStart"/>
      <w:r>
        <w:rPr>
          <w:color w:val="000000"/>
        </w:rPr>
        <w:t>accommodations are</w:t>
      </w:r>
      <w:proofErr w:type="gramEnd"/>
      <w:r>
        <w:rPr>
          <w:color w:val="000000"/>
        </w:rPr>
        <w:t xml:space="preserve"> appropriate and necessary for full participation in the process. </w:t>
      </w:r>
    </w:p>
    <w:p w14:paraId="0B98A789" w14:textId="77777777" w:rsidR="00324825" w:rsidRDefault="00324825"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00000"/>
        </w:rPr>
      </w:pPr>
    </w:p>
    <w:p w14:paraId="12AB0E46" w14:textId="4C19B999" w:rsidR="00324825" w:rsidRDefault="00324825"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bCs/>
        </w:rPr>
      </w:pPr>
      <w:r>
        <w:rPr>
          <w:b/>
          <w:bCs/>
        </w:rPr>
        <w:t>Pregnancy, Childbirth, and Related Conditions</w:t>
      </w:r>
    </w:p>
    <w:p w14:paraId="0EB4E725" w14:textId="77777777" w:rsidR="00324825" w:rsidRPr="00324825" w:rsidRDefault="00324825"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bCs/>
        </w:rPr>
      </w:pPr>
    </w:p>
    <w:p w14:paraId="4DBFFD29" w14:textId="4D60118D" w:rsidR="00324825" w:rsidRDefault="00324825" w:rsidP="00FD0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00000"/>
        </w:rPr>
      </w:pPr>
      <w:r>
        <w:t xml:space="preserve">RVU </w:t>
      </w:r>
      <w:r w:rsidRPr="001E19F7">
        <w:t>prohibit</w:t>
      </w:r>
      <w:r>
        <w:t>s</w:t>
      </w:r>
      <w:r w:rsidRPr="001E19F7">
        <w:t xml:space="preserve"> discrimination based on pregnancy, childbirth, or related conditions.</w:t>
      </w:r>
      <w:r>
        <w:t xml:space="preserve"> The RVU Disability </w:t>
      </w:r>
      <w:r w:rsidR="00EB31EF">
        <w:t>Director</w:t>
      </w:r>
      <w:r>
        <w:t xml:space="preserve"> will work with those who are pregnant to create needed modifications.</w:t>
      </w:r>
    </w:p>
    <w:p w14:paraId="78049575" w14:textId="77777777" w:rsidR="001C58BC" w:rsidRPr="001C58BC" w:rsidRDefault="001C58BC" w:rsidP="001C58BC">
      <w:pPr>
        <w:autoSpaceDE w:val="0"/>
        <w:autoSpaceDN w:val="0"/>
        <w:adjustRightInd w:val="0"/>
        <w:spacing w:after="0"/>
        <w:rPr>
          <w:rFonts w:cs="CIDFont+F2"/>
        </w:rPr>
      </w:pPr>
    </w:p>
    <w:p w14:paraId="62E6A3B6" w14:textId="77777777" w:rsidR="00AC375B" w:rsidRPr="00BC32BB" w:rsidRDefault="00AC375B" w:rsidP="004F0EAF">
      <w:pPr>
        <w:pStyle w:val="OutlineL1"/>
        <w:numPr>
          <w:ilvl w:val="0"/>
          <w:numId w:val="0"/>
        </w:numPr>
        <w:rPr>
          <w:b/>
        </w:rPr>
      </w:pPr>
      <w:bookmarkStart w:id="36" w:name="_Toc43976849"/>
      <w:bookmarkStart w:id="37" w:name="_Toc411965308"/>
      <w:r w:rsidRPr="00BC32BB">
        <w:rPr>
          <w:b/>
        </w:rPr>
        <w:t>Timely Warnings</w:t>
      </w:r>
      <w:bookmarkEnd w:id="36"/>
    </w:p>
    <w:p w14:paraId="452360D9" w14:textId="77777777" w:rsidR="00AC375B" w:rsidRDefault="00AC375B" w:rsidP="004F0EAF">
      <w:pPr>
        <w:pStyle w:val="NoSpacing"/>
      </w:pPr>
      <w:r w:rsidRPr="001F6539">
        <w:t>Rocky Vista University is required by federal law to issue timely warnings for reported incidents that pose a substantial threat of bodily harm or danger to members of the campus community. Rocky Vista University will ensure, to every extent possible, that a victim's name and other identifying information is not disclosed, while still providing enough information for members of the campus community to make deci</w:t>
      </w:r>
      <w:r w:rsidR="0058313A">
        <w:t>sions to address their own safet</w:t>
      </w:r>
      <w:r w:rsidRPr="001F6539">
        <w:t xml:space="preserve">y </w:t>
      </w:r>
      <w:proofErr w:type="gramStart"/>
      <w:r w:rsidRPr="001F6539">
        <w:t>in light of</w:t>
      </w:r>
      <w:proofErr w:type="gramEnd"/>
      <w:r w:rsidRPr="001F6539">
        <w:t xml:space="preserve"> the potential danger.</w:t>
      </w:r>
    </w:p>
    <w:p w14:paraId="7947359A" w14:textId="77777777" w:rsidR="00BC32BB" w:rsidRDefault="00BC32BB" w:rsidP="004F0EAF">
      <w:pPr>
        <w:pStyle w:val="NoSpacing"/>
      </w:pPr>
    </w:p>
    <w:p w14:paraId="3BE04DCE" w14:textId="77777777" w:rsidR="00AC375B" w:rsidRPr="00C77606" w:rsidRDefault="00AC375B" w:rsidP="004F0EAF">
      <w:pPr>
        <w:pStyle w:val="OutlineL1"/>
        <w:numPr>
          <w:ilvl w:val="0"/>
          <w:numId w:val="0"/>
        </w:numPr>
        <w:rPr>
          <w:b/>
        </w:rPr>
      </w:pPr>
      <w:bookmarkStart w:id="38" w:name="_Toc43976850"/>
      <w:r w:rsidRPr="00C77606">
        <w:rPr>
          <w:b/>
        </w:rPr>
        <w:t>Clery Report</w:t>
      </w:r>
      <w:bookmarkEnd w:id="38"/>
    </w:p>
    <w:p w14:paraId="2715B13A" w14:textId="2817365E" w:rsidR="00AC375B" w:rsidRDefault="009E0BCB" w:rsidP="004F0EAF">
      <w:pPr>
        <w:rPr>
          <w:color w:val="1F497D"/>
        </w:rPr>
      </w:pPr>
      <w:r w:rsidRPr="009E0BCB">
        <w:t>The federal</w:t>
      </w:r>
      <w:r w:rsidRPr="009E0BCB">
        <w:rPr>
          <w:rStyle w:val="apple-converted-space"/>
        </w:rPr>
        <w:t> </w:t>
      </w:r>
      <w:r w:rsidRPr="009E0BCB">
        <w:rPr>
          <w:rStyle w:val="Strong"/>
          <w:b w:val="0"/>
          <w:bCs w:val="0"/>
        </w:rPr>
        <w:t>Jeanne Clery Disclosure of Campus Security Policy and Campus Crime Statistics Act (Clery Act)</w:t>
      </w:r>
      <w:r w:rsidRPr="009E0BCB">
        <w:rPr>
          <w:rStyle w:val="apple-converted-space"/>
        </w:rPr>
        <w:t> </w:t>
      </w:r>
      <w:r w:rsidRPr="009E0BCB">
        <w:t xml:space="preserve">requires colleges and universities, both public and private, participating in federal student aid programs to disclose campus safety information, and imposes certain basic requirements </w:t>
      </w:r>
      <w:r w:rsidRPr="009E0BCB">
        <w:lastRenderedPageBreak/>
        <w:t xml:space="preserve">for handling incidents of sexual violence and emergency situations. Disclosures about crime statistics and summaries of security policies are made once a year in </w:t>
      </w:r>
      <w:r>
        <w:t>the University’s Annual Security Report (ASR</w:t>
      </w:r>
      <w:r w:rsidR="00FE4D1E">
        <w:t xml:space="preserve">), which can be viewed at: </w:t>
      </w:r>
      <w:hyperlink r:id="rId15" w:history="1">
        <w:r w:rsidR="00592169" w:rsidRPr="000D7781">
          <w:rPr>
            <w:rStyle w:val="Hyperlink"/>
          </w:rPr>
          <w:t>https://www.rvu.edu/?action=search&amp;s=CLERY+Act</w:t>
        </w:r>
      </w:hyperlink>
      <w:r w:rsidR="00592169">
        <w:t xml:space="preserve"> </w:t>
      </w:r>
    </w:p>
    <w:p w14:paraId="063CCC4D" w14:textId="77777777" w:rsidR="00457CB9" w:rsidRDefault="00EC655D" w:rsidP="004F0EAF">
      <w:pPr>
        <w:pStyle w:val="OutlineL1"/>
        <w:numPr>
          <w:ilvl w:val="0"/>
          <w:numId w:val="0"/>
        </w:numPr>
        <w:rPr>
          <w:b/>
        </w:rPr>
      </w:pPr>
      <w:bookmarkStart w:id="39" w:name="_Toc43976851"/>
      <w:r w:rsidRPr="00C77606">
        <w:rPr>
          <w:b/>
        </w:rPr>
        <w:t>Training</w:t>
      </w:r>
      <w:bookmarkEnd w:id="39"/>
    </w:p>
    <w:p w14:paraId="65764B5C" w14:textId="77777777" w:rsidR="00457CB9" w:rsidRPr="00457CB9" w:rsidRDefault="00457CB9" w:rsidP="004F0EAF">
      <w:pPr>
        <w:pStyle w:val="OutlineL1"/>
        <w:numPr>
          <w:ilvl w:val="0"/>
          <w:numId w:val="0"/>
        </w:numPr>
        <w:rPr>
          <w:b/>
          <w:u w:val="single"/>
        </w:rPr>
      </w:pPr>
      <w:bookmarkStart w:id="40" w:name="_Toc43976852"/>
      <w:proofErr w:type="gramStart"/>
      <w:r w:rsidRPr="00457CB9">
        <w:rPr>
          <w:u w:val="single"/>
        </w:rPr>
        <w:t>Training of</w:t>
      </w:r>
      <w:proofErr w:type="gramEnd"/>
      <w:r w:rsidRPr="00457CB9">
        <w:rPr>
          <w:u w:val="single"/>
        </w:rPr>
        <w:t xml:space="preserve"> Officials</w:t>
      </w:r>
      <w:bookmarkEnd w:id="40"/>
    </w:p>
    <w:p w14:paraId="0635FAC4" w14:textId="77777777" w:rsidR="00457CB9" w:rsidRPr="001F6539" w:rsidRDefault="00457CB9" w:rsidP="004F0EAF">
      <w:pPr>
        <w:pStyle w:val="OutlineL1"/>
        <w:numPr>
          <w:ilvl w:val="0"/>
          <w:numId w:val="0"/>
        </w:numPr>
      </w:pPr>
      <w:bookmarkStart w:id="41" w:name="_Toc43976853"/>
      <w:r>
        <w:t xml:space="preserve">The University officials who </w:t>
      </w:r>
      <w:proofErr w:type="gramStart"/>
      <w:r>
        <w:t>conduct the investigation</w:t>
      </w:r>
      <w:proofErr w:type="gramEnd"/>
      <w:r>
        <w:t xml:space="preserve"> and proceedings related to sexual misconduct are trained on an annual basis </w:t>
      </w:r>
      <w:proofErr w:type="gramStart"/>
      <w:r>
        <w:t>in order to</w:t>
      </w:r>
      <w:proofErr w:type="gramEnd"/>
      <w:r>
        <w:t xml:space="preserve"> protect the safety and due process of alleged victims and respondents. </w:t>
      </w:r>
      <w:r w:rsidRPr="001F6539">
        <w:t xml:space="preserve">The investigation and any related process will be conducted impartially without any real or perceived conflicts of interest between the </w:t>
      </w:r>
      <w:proofErr w:type="gramStart"/>
      <w:r w:rsidRPr="001F6539">
        <w:t>fact-finder</w:t>
      </w:r>
      <w:proofErr w:type="gramEnd"/>
      <w:r w:rsidRPr="001F6539">
        <w:t xml:space="preserve"> or decision-maker and the parties</w:t>
      </w:r>
      <w:r>
        <w:t>. Any perceived conflicts will be</w:t>
      </w:r>
      <w:r w:rsidRPr="001F6539">
        <w:t xml:space="preserve"> ful</w:t>
      </w:r>
      <w:r>
        <w:t>ly</w:t>
      </w:r>
      <w:r w:rsidRPr="001F6539">
        <w:t xml:space="preserve"> </w:t>
      </w:r>
      <w:r>
        <w:t>disclosed</w:t>
      </w:r>
      <w:r w:rsidRPr="001F6539">
        <w:t xml:space="preserve"> at the beginning of the investigation. The precise investigation process </w:t>
      </w:r>
      <w:r w:rsidRPr="004A659C">
        <w:t xml:space="preserve">and any other procedures </w:t>
      </w:r>
      <w:r w:rsidRPr="001F6539">
        <w:t xml:space="preserve">will depend upon the nature of the allegations and other </w:t>
      </w:r>
      <w:proofErr w:type="gramStart"/>
      <w:r w:rsidRPr="001F6539">
        <w:t>circumstances, but</w:t>
      </w:r>
      <w:proofErr w:type="gramEnd"/>
      <w:r w:rsidRPr="001F6539">
        <w:t xml:space="preserve"> will afford both parties equal</w:t>
      </w:r>
      <w:r>
        <w:t xml:space="preserve"> processes and procedures as described in this policy</w:t>
      </w:r>
      <w:r w:rsidRPr="001F6539">
        <w:t xml:space="preserve">. </w:t>
      </w:r>
      <w:r w:rsidR="004A2D2C" w:rsidRPr="004A659C">
        <w:t xml:space="preserve">In addition, training materials used for the education of the Title IX Coordinator, Investigators, and Hearing Panel and/or Decision Makers are posted on the Title IX web page on RVU’s public website at: </w:t>
      </w:r>
      <w:hyperlink r:id="rId16" w:history="1">
        <w:r w:rsidR="004A2D2C" w:rsidRPr="00CE370B">
          <w:rPr>
            <w:rStyle w:val="Hyperlink"/>
          </w:rPr>
          <w:t>www.rvu.edu/about/titleix</w:t>
        </w:r>
        <w:bookmarkEnd w:id="41"/>
      </w:hyperlink>
      <w:r w:rsidR="004A2D2C">
        <w:rPr>
          <w:color w:val="FF0000"/>
        </w:rPr>
        <w:t xml:space="preserve"> </w:t>
      </w:r>
    </w:p>
    <w:p w14:paraId="791CECB9" w14:textId="77777777" w:rsidR="00457CB9" w:rsidRPr="00457CB9" w:rsidRDefault="00457CB9" w:rsidP="004F0EAF">
      <w:pPr>
        <w:pStyle w:val="BodyText"/>
        <w:rPr>
          <w:u w:val="single"/>
          <w:lang w:eastAsia="en-US"/>
        </w:rPr>
      </w:pPr>
      <w:r w:rsidRPr="00457CB9">
        <w:rPr>
          <w:u w:val="single"/>
          <w:lang w:eastAsia="en-US"/>
        </w:rPr>
        <w:t>Training of Students and Employees</w:t>
      </w:r>
    </w:p>
    <w:p w14:paraId="65B27136" w14:textId="77777777" w:rsidR="00EC655D" w:rsidRDefault="00EC655D" w:rsidP="004F0EAF">
      <w:pPr>
        <w:pStyle w:val="BodyText"/>
        <w:rPr>
          <w:lang w:eastAsia="en-US"/>
        </w:rPr>
      </w:pPr>
      <w:r>
        <w:rPr>
          <w:lang w:eastAsia="en-US"/>
        </w:rPr>
        <w:t xml:space="preserve">The University provides </w:t>
      </w:r>
      <w:r w:rsidR="004A2F19">
        <w:rPr>
          <w:lang w:eastAsia="en-US"/>
        </w:rPr>
        <w:t>and requires annual</w:t>
      </w:r>
      <w:r>
        <w:rPr>
          <w:lang w:eastAsia="en-US"/>
        </w:rPr>
        <w:t xml:space="preserve"> training, including bystander inter</w:t>
      </w:r>
      <w:r w:rsidR="004F0EAF">
        <w:rPr>
          <w:lang w:eastAsia="en-US"/>
        </w:rPr>
        <w:t>vention, awareness, and</w:t>
      </w:r>
      <w:r>
        <w:rPr>
          <w:lang w:eastAsia="en-US"/>
        </w:rPr>
        <w:t xml:space="preserve"> </w:t>
      </w:r>
      <w:r w:rsidR="00BB4348">
        <w:rPr>
          <w:lang w:eastAsia="en-US"/>
        </w:rPr>
        <w:t xml:space="preserve">prevention </w:t>
      </w:r>
      <w:r>
        <w:rPr>
          <w:lang w:eastAsia="en-US"/>
        </w:rPr>
        <w:t>programs, t</w:t>
      </w:r>
      <w:r w:rsidR="00457CB9">
        <w:rPr>
          <w:lang w:eastAsia="en-US"/>
        </w:rPr>
        <w:t>o educate all students and employees</w:t>
      </w:r>
      <w:r w:rsidR="004F0EAF">
        <w:rPr>
          <w:lang w:eastAsia="en-US"/>
        </w:rPr>
        <w:t xml:space="preserve"> about the University’s Sexual Misconduct Policy and their civil rights under Title IX</w:t>
      </w:r>
      <w:r>
        <w:rPr>
          <w:lang w:eastAsia="en-US"/>
        </w:rPr>
        <w:t xml:space="preserve">. </w:t>
      </w:r>
    </w:p>
    <w:p w14:paraId="09AE1623" w14:textId="77777777" w:rsidR="00B0252E" w:rsidRDefault="00B0252E" w:rsidP="00DB42B3">
      <w:pPr>
        <w:pStyle w:val="OutlineL1"/>
        <w:numPr>
          <w:ilvl w:val="0"/>
          <w:numId w:val="0"/>
        </w:numPr>
        <w:ind w:left="180"/>
        <w:rPr>
          <w:b/>
        </w:rPr>
      </w:pPr>
      <w:bookmarkStart w:id="42" w:name="_Toc43976854"/>
    </w:p>
    <w:p w14:paraId="7693F74E" w14:textId="77777777" w:rsidR="00A81A2D" w:rsidRDefault="007D1EB9" w:rsidP="00CC31E6">
      <w:pPr>
        <w:pStyle w:val="OutlineL1"/>
        <w:numPr>
          <w:ilvl w:val="0"/>
          <w:numId w:val="0"/>
        </w:numPr>
        <w:rPr>
          <w:b/>
        </w:rPr>
      </w:pPr>
      <w:r>
        <w:rPr>
          <w:b/>
        </w:rPr>
        <w:t>VII.</w:t>
      </w:r>
      <w:r>
        <w:rPr>
          <w:b/>
        </w:rPr>
        <w:tab/>
      </w:r>
      <w:r w:rsidR="00A81A2D">
        <w:rPr>
          <w:b/>
        </w:rPr>
        <w:t xml:space="preserve">Resources for Student and Employee Victims of Sexual </w:t>
      </w:r>
      <w:r w:rsidR="007012B6">
        <w:rPr>
          <w:b/>
        </w:rPr>
        <w:t xml:space="preserve">Harassment, Sexual </w:t>
      </w:r>
      <w:r w:rsidR="00A81A2D">
        <w:rPr>
          <w:b/>
        </w:rPr>
        <w:t>Assault</w:t>
      </w:r>
      <w:r w:rsidR="00DC250B">
        <w:rPr>
          <w:b/>
        </w:rPr>
        <w:t>, Domestic Violence, Dating Violence, or Stalking</w:t>
      </w:r>
      <w:bookmarkEnd w:id="42"/>
    </w:p>
    <w:p w14:paraId="25836D30" w14:textId="77777777" w:rsidR="00A51B35" w:rsidRDefault="00D04ED4" w:rsidP="00CC31E6">
      <w:pPr>
        <w:pStyle w:val="NoSpacing"/>
      </w:pPr>
      <w:r>
        <w:t xml:space="preserve">For those who are victims of sexual assault, it is important to get immediate medical attention, even if there are no obvious physical injuries. Go to the emergency </w:t>
      </w:r>
      <w:proofErr w:type="gramStart"/>
      <w:r>
        <w:t>room of the</w:t>
      </w:r>
      <w:proofErr w:type="gramEnd"/>
      <w:r>
        <w:t xml:space="preserve"> nearest hospital. A physical examination will help to </w:t>
      </w:r>
      <w:proofErr w:type="gramStart"/>
      <w:r>
        <w:t>assure</w:t>
      </w:r>
      <w:proofErr w:type="gramEnd"/>
      <w:r>
        <w:t xml:space="preserve"> that any injuries will be identified and treated and that victims receive important information about the risks </w:t>
      </w:r>
      <w:proofErr w:type="gramStart"/>
      <w:r>
        <w:t>for</w:t>
      </w:r>
      <w:proofErr w:type="gramEnd"/>
      <w:r>
        <w:t xml:space="preserve"> sexually transmitted disease. An examination does not obligate a victim to any kind of investigation; however, it allows evidence to be obtained and preserved in the event a criminal investigation is authorized </w:t>
      </w:r>
      <w:proofErr w:type="gramStart"/>
      <w:r>
        <w:t>at a later time</w:t>
      </w:r>
      <w:proofErr w:type="gramEnd"/>
      <w:r>
        <w:t>. Victims should not bathe, shower, douche, or change clothes before the examination. Individuals are also encouraged to seek counseling. Support by a trained counselor can help the individual understand and work through the trauma of the incident. Counselors can also help others who are close to the individual.</w:t>
      </w:r>
    </w:p>
    <w:p w14:paraId="3E009C09" w14:textId="77777777" w:rsidR="00434C2C" w:rsidRDefault="00434C2C" w:rsidP="00DB42B3">
      <w:pPr>
        <w:pStyle w:val="NoSpacing"/>
        <w:rPr>
          <w:b/>
        </w:rPr>
      </w:pPr>
    </w:p>
    <w:p w14:paraId="386ED7B1" w14:textId="774B4D96" w:rsidR="00D04ED4" w:rsidRPr="00C77606" w:rsidRDefault="00784432" w:rsidP="00DB42B3">
      <w:pPr>
        <w:pStyle w:val="NoSpacing"/>
        <w:rPr>
          <w:lang w:eastAsia="en-US"/>
        </w:rPr>
      </w:pPr>
      <w:r>
        <w:rPr>
          <w:b/>
        </w:rPr>
        <w:t xml:space="preserve">A. </w:t>
      </w:r>
      <w:r w:rsidR="00017065" w:rsidRPr="00F211BB">
        <w:rPr>
          <w:b/>
        </w:rPr>
        <w:t xml:space="preserve">RVU </w:t>
      </w:r>
      <w:r w:rsidR="00DC250B">
        <w:rPr>
          <w:b/>
        </w:rPr>
        <w:t>C</w:t>
      </w:r>
      <w:r w:rsidR="00AF2C2D">
        <w:rPr>
          <w:b/>
        </w:rPr>
        <w:t>olorado</w:t>
      </w:r>
      <w:r w:rsidR="00DC250B">
        <w:rPr>
          <w:b/>
        </w:rPr>
        <w:t xml:space="preserve"> </w:t>
      </w:r>
      <w:r w:rsidR="00017065" w:rsidRPr="00F211BB">
        <w:rPr>
          <w:b/>
        </w:rPr>
        <w:t xml:space="preserve">Campus </w:t>
      </w:r>
      <w:r w:rsidR="00D04ED4" w:rsidRPr="00F211BB">
        <w:rPr>
          <w:b/>
        </w:rPr>
        <w:t>Resources</w:t>
      </w:r>
    </w:p>
    <w:p w14:paraId="0F5573A6" w14:textId="060F3166" w:rsidR="00784432" w:rsidRDefault="00B32839" w:rsidP="00DB42B3">
      <w:pPr>
        <w:pStyle w:val="NoSpacing"/>
        <w:rPr>
          <w:lang w:eastAsia="en-US"/>
        </w:rPr>
      </w:pPr>
      <w:r>
        <w:rPr>
          <w:lang w:eastAsia="en-US"/>
        </w:rPr>
        <w:t>S</w:t>
      </w:r>
      <w:r w:rsidRPr="00A81A2D">
        <w:rPr>
          <w:lang w:eastAsia="en-US"/>
        </w:rPr>
        <w:t xml:space="preserve">tudents or employees </w:t>
      </w:r>
      <w:r>
        <w:rPr>
          <w:lang w:eastAsia="en-US"/>
        </w:rPr>
        <w:t xml:space="preserve">needing immediate and confidential medical assistance, treatment and other health services following </w:t>
      </w:r>
      <w:r w:rsidRPr="00A81A2D">
        <w:rPr>
          <w:lang w:eastAsia="en-US"/>
        </w:rPr>
        <w:t xml:space="preserve">an </w:t>
      </w:r>
      <w:r w:rsidR="00382752">
        <w:rPr>
          <w:lang w:eastAsia="en-US"/>
        </w:rPr>
        <w:t>incidence of sexual assault, may</w:t>
      </w:r>
      <w:r w:rsidRPr="00A81A2D">
        <w:rPr>
          <w:lang w:eastAsia="en-US"/>
        </w:rPr>
        <w:t xml:space="preserve"> contact</w:t>
      </w:r>
      <w:r>
        <w:rPr>
          <w:lang w:eastAsia="en-US"/>
        </w:rPr>
        <w:t xml:space="preserve"> the University’s Health Clinic (on the RVU</w:t>
      </w:r>
      <w:r w:rsidR="009C4BE1">
        <w:rPr>
          <w:lang w:eastAsia="en-US"/>
        </w:rPr>
        <w:t xml:space="preserve"> Colorado</w:t>
      </w:r>
      <w:r>
        <w:rPr>
          <w:lang w:eastAsia="en-US"/>
        </w:rPr>
        <w:t xml:space="preserve"> campus): 720-875-28</w:t>
      </w:r>
      <w:r w:rsidR="009C4BE1">
        <w:rPr>
          <w:lang w:eastAsia="en-US"/>
        </w:rPr>
        <w:t>8</w:t>
      </w:r>
      <w:r>
        <w:rPr>
          <w:lang w:eastAsia="en-US"/>
        </w:rPr>
        <w:t xml:space="preserve">0; </w:t>
      </w:r>
      <w:hyperlink r:id="rId17" w:history="1">
        <w:r w:rsidRPr="004B765F">
          <w:rPr>
            <w:rStyle w:val="Hyperlink"/>
            <w:lang w:eastAsia="en-US"/>
          </w:rPr>
          <w:t>http://www.rvu.edu/dept_medclinic.asp</w:t>
        </w:r>
      </w:hyperlink>
      <w:r>
        <w:rPr>
          <w:lang w:eastAsia="en-US"/>
        </w:rPr>
        <w:t xml:space="preserve">. </w:t>
      </w:r>
    </w:p>
    <w:p w14:paraId="0A8C3B15" w14:textId="77777777" w:rsidR="005109DA" w:rsidRDefault="005109DA" w:rsidP="00DB42B3">
      <w:pPr>
        <w:pStyle w:val="NoSpacing"/>
        <w:rPr>
          <w:lang w:eastAsia="en-US"/>
        </w:rPr>
      </w:pPr>
    </w:p>
    <w:tbl>
      <w:tblPr>
        <w:tblStyle w:val="TableGrid"/>
        <w:tblW w:w="0" w:type="auto"/>
        <w:tblLook w:val="04A0" w:firstRow="1" w:lastRow="0" w:firstColumn="1" w:lastColumn="0" w:noHBand="0" w:noVBand="1"/>
      </w:tblPr>
      <w:tblGrid>
        <w:gridCol w:w="3192"/>
        <w:gridCol w:w="3192"/>
        <w:gridCol w:w="3192"/>
      </w:tblGrid>
      <w:tr w:rsidR="005109DA" w:rsidRPr="00605B30" w14:paraId="1557A1B9" w14:textId="77777777" w:rsidTr="002D721E">
        <w:trPr>
          <w:trHeight w:val="710"/>
        </w:trPr>
        <w:tc>
          <w:tcPr>
            <w:tcW w:w="3192" w:type="dxa"/>
          </w:tcPr>
          <w:p w14:paraId="50539B71" w14:textId="77777777" w:rsidR="005109DA" w:rsidRPr="00605B30" w:rsidRDefault="005109DA" w:rsidP="00F715F1">
            <w:pPr>
              <w:jc w:val="center"/>
              <w:rPr>
                <w:sz w:val="24"/>
                <w:szCs w:val="24"/>
              </w:rPr>
            </w:pPr>
            <w:r w:rsidRPr="00605B30">
              <w:rPr>
                <w:sz w:val="24"/>
                <w:szCs w:val="24"/>
              </w:rPr>
              <w:t>Department of Public Safety and Security</w:t>
            </w:r>
          </w:p>
        </w:tc>
        <w:tc>
          <w:tcPr>
            <w:tcW w:w="3192" w:type="dxa"/>
          </w:tcPr>
          <w:p w14:paraId="13C44DD6" w14:textId="77777777" w:rsidR="005109DA" w:rsidRPr="00605B30" w:rsidRDefault="005109DA" w:rsidP="00F715F1">
            <w:pPr>
              <w:jc w:val="center"/>
              <w:rPr>
                <w:sz w:val="24"/>
                <w:szCs w:val="24"/>
              </w:rPr>
            </w:pPr>
            <w:r w:rsidRPr="00605B30">
              <w:rPr>
                <w:sz w:val="24"/>
                <w:szCs w:val="24"/>
              </w:rPr>
              <w:t>8401 S. Chambers Road</w:t>
            </w:r>
          </w:p>
          <w:p w14:paraId="327F1A10" w14:textId="390290A8" w:rsidR="005109DA" w:rsidRPr="00605B30" w:rsidRDefault="005109DA" w:rsidP="00F715F1">
            <w:pPr>
              <w:jc w:val="center"/>
              <w:rPr>
                <w:sz w:val="24"/>
                <w:szCs w:val="24"/>
              </w:rPr>
            </w:pPr>
            <w:r w:rsidRPr="00605B30">
              <w:rPr>
                <w:sz w:val="24"/>
                <w:szCs w:val="24"/>
              </w:rPr>
              <w:t>Parker, CO 80112</w:t>
            </w:r>
          </w:p>
        </w:tc>
        <w:tc>
          <w:tcPr>
            <w:tcW w:w="3192" w:type="dxa"/>
          </w:tcPr>
          <w:p w14:paraId="5117B3C0" w14:textId="7B41C970" w:rsidR="005109DA" w:rsidRPr="00605B30" w:rsidRDefault="005109DA" w:rsidP="00F715F1">
            <w:pPr>
              <w:jc w:val="center"/>
              <w:rPr>
                <w:sz w:val="24"/>
                <w:szCs w:val="24"/>
              </w:rPr>
            </w:pPr>
            <w:r w:rsidRPr="00605B30">
              <w:rPr>
                <w:sz w:val="24"/>
                <w:szCs w:val="24"/>
              </w:rPr>
              <w:t>720-875-2892</w:t>
            </w:r>
          </w:p>
        </w:tc>
      </w:tr>
      <w:tr w:rsidR="005109DA" w:rsidRPr="00605B30" w14:paraId="687361FD" w14:textId="77777777" w:rsidTr="002D721E">
        <w:trPr>
          <w:trHeight w:val="620"/>
        </w:trPr>
        <w:tc>
          <w:tcPr>
            <w:tcW w:w="3192" w:type="dxa"/>
          </w:tcPr>
          <w:p w14:paraId="5DE3E8EF" w14:textId="1E111B8F" w:rsidR="005109DA" w:rsidRPr="00605B30" w:rsidRDefault="005109DA" w:rsidP="00F715F1">
            <w:pPr>
              <w:jc w:val="center"/>
              <w:rPr>
                <w:sz w:val="24"/>
                <w:szCs w:val="24"/>
              </w:rPr>
            </w:pPr>
            <w:r w:rsidRPr="00605B30">
              <w:rPr>
                <w:sz w:val="24"/>
                <w:szCs w:val="24"/>
              </w:rPr>
              <w:t>Mental Health and Wellness Counselor</w:t>
            </w:r>
          </w:p>
        </w:tc>
        <w:tc>
          <w:tcPr>
            <w:tcW w:w="3192" w:type="dxa"/>
          </w:tcPr>
          <w:p w14:paraId="0BC0AD30" w14:textId="77777777" w:rsidR="005109DA" w:rsidRPr="00605B30" w:rsidRDefault="005109DA" w:rsidP="00F715F1">
            <w:pPr>
              <w:jc w:val="center"/>
              <w:rPr>
                <w:sz w:val="24"/>
                <w:szCs w:val="24"/>
              </w:rPr>
            </w:pPr>
            <w:r w:rsidRPr="00605B30">
              <w:rPr>
                <w:sz w:val="24"/>
                <w:szCs w:val="24"/>
              </w:rPr>
              <w:t>8401 S. Chambers Road</w:t>
            </w:r>
          </w:p>
          <w:p w14:paraId="0B6BF18B" w14:textId="79C0D06B" w:rsidR="005109DA" w:rsidRPr="00605B30" w:rsidRDefault="005109DA" w:rsidP="00F715F1">
            <w:pPr>
              <w:jc w:val="center"/>
              <w:rPr>
                <w:sz w:val="24"/>
                <w:szCs w:val="24"/>
              </w:rPr>
            </w:pPr>
            <w:r w:rsidRPr="00605B30">
              <w:rPr>
                <w:sz w:val="24"/>
                <w:szCs w:val="24"/>
              </w:rPr>
              <w:t>Parker, CO 80112</w:t>
            </w:r>
          </w:p>
        </w:tc>
        <w:tc>
          <w:tcPr>
            <w:tcW w:w="3192" w:type="dxa"/>
          </w:tcPr>
          <w:p w14:paraId="471E175F" w14:textId="7A49E643" w:rsidR="005109DA" w:rsidRPr="00605B30" w:rsidRDefault="005109DA" w:rsidP="00F715F1">
            <w:pPr>
              <w:jc w:val="center"/>
              <w:rPr>
                <w:sz w:val="24"/>
                <w:szCs w:val="24"/>
              </w:rPr>
            </w:pPr>
            <w:r w:rsidRPr="00605B30">
              <w:rPr>
                <w:sz w:val="24"/>
                <w:szCs w:val="24"/>
              </w:rPr>
              <w:t>720-262-3964</w:t>
            </w:r>
          </w:p>
        </w:tc>
      </w:tr>
      <w:tr w:rsidR="005109DA" w:rsidRPr="00605B30" w14:paraId="52A29888" w14:textId="77777777" w:rsidTr="002D721E">
        <w:trPr>
          <w:trHeight w:val="620"/>
        </w:trPr>
        <w:tc>
          <w:tcPr>
            <w:tcW w:w="3192" w:type="dxa"/>
          </w:tcPr>
          <w:p w14:paraId="2D8315E1" w14:textId="50BCE1B0" w:rsidR="005109DA" w:rsidRPr="00605B30" w:rsidRDefault="005109DA" w:rsidP="00F715F1">
            <w:pPr>
              <w:jc w:val="center"/>
              <w:rPr>
                <w:sz w:val="24"/>
                <w:szCs w:val="24"/>
              </w:rPr>
            </w:pPr>
            <w:r w:rsidRPr="00605B30">
              <w:rPr>
                <w:sz w:val="24"/>
                <w:szCs w:val="24"/>
              </w:rPr>
              <w:t>Title IX Coordinator</w:t>
            </w:r>
          </w:p>
        </w:tc>
        <w:tc>
          <w:tcPr>
            <w:tcW w:w="3192" w:type="dxa"/>
          </w:tcPr>
          <w:p w14:paraId="18EB32F4" w14:textId="0D400153" w:rsidR="005109DA" w:rsidRPr="00605B30" w:rsidRDefault="005109DA" w:rsidP="00F715F1">
            <w:pPr>
              <w:jc w:val="center"/>
              <w:rPr>
                <w:sz w:val="24"/>
                <w:szCs w:val="24"/>
              </w:rPr>
            </w:pPr>
            <w:r w:rsidRPr="00605B30">
              <w:rPr>
                <w:sz w:val="24"/>
                <w:szCs w:val="24"/>
              </w:rPr>
              <w:t>8401 S. Chambers Rd. Parker, CO 80112</w:t>
            </w:r>
          </w:p>
        </w:tc>
        <w:tc>
          <w:tcPr>
            <w:tcW w:w="3192" w:type="dxa"/>
          </w:tcPr>
          <w:p w14:paraId="120E88CB" w14:textId="15041930" w:rsidR="005109DA" w:rsidRPr="00605B30" w:rsidRDefault="005109DA" w:rsidP="00F715F1">
            <w:pPr>
              <w:jc w:val="center"/>
              <w:rPr>
                <w:sz w:val="24"/>
                <w:szCs w:val="24"/>
              </w:rPr>
            </w:pPr>
            <w:r w:rsidRPr="00605B30">
              <w:rPr>
                <w:sz w:val="24"/>
                <w:szCs w:val="24"/>
              </w:rPr>
              <w:t>720-262-3964</w:t>
            </w:r>
          </w:p>
        </w:tc>
      </w:tr>
      <w:tr w:rsidR="005109DA" w:rsidRPr="00605B30" w14:paraId="6DFE4291" w14:textId="77777777" w:rsidTr="002D721E">
        <w:trPr>
          <w:trHeight w:val="620"/>
        </w:trPr>
        <w:tc>
          <w:tcPr>
            <w:tcW w:w="3192" w:type="dxa"/>
          </w:tcPr>
          <w:p w14:paraId="6F256029" w14:textId="383A7ECA" w:rsidR="005109DA" w:rsidRPr="00605B30" w:rsidRDefault="005109DA" w:rsidP="00F715F1">
            <w:pPr>
              <w:jc w:val="center"/>
              <w:rPr>
                <w:sz w:val="24"/>
                <w:szCs w:val="24"/>
              </w:rPr>
            </w:pPr>
            <w:r w:rsidRPr="00605B30">
              <w:rPr>
                <w:sz w:val="24"/>
                <w:szCs w:val="24"/>
              </w:rPr>
              <w:t>Dean</w:t>
            </w:r>
          </w:p>
        </w:tc>
        <w:tc>
          <w:tcPr>
            <w:tcW w:w="3192" w:type="dxa"/>
          </w:tcPr>
          <w:p w14:paraId="07E6F07F" w14:textId="5BD713E1" w:rsidR="005109DA" w:rsidRPr="00605B30" w:rsidRDefault="005109DA" w:rsidP="00F715F1">
            <w:pPr>
              <w:jc w:val="center"/>
              <w:rPr>
                <w:sz w:val="24"/>
                <w:szCs w:val="24"/>
              </w:rPr>
            </w:pPr>
            <w:r w:rsidRPr="00605B30">
              <w:rPr>
                <w:sz w:val="24"/>
                <w:szCs w:val="24"/>
              </w:rPr>
              <w:t>8401 S. Chambers Rd. Parker, CO 80112</w:t>
            </w:r>
          </w:p>
        </w:tc>
        <w:tc>
          <w:tcPr>
            <w:tcW w:w="3192" w:type="dxa"/>
          </w:tcPr>
          <w:p w14:paraId="41A4E552" w14:textId="7FDB799A" w:rsidR="005109DA" w:rsidRPr="00605B30" w:rsidRDefault="005109DA" w:rsidP="00F715F1">
            <w:pPr>
              <w:jc w:val="center"/>
              <w:rPr>
                <w:sz w:val="24"/>
                <w:szCs w:val="24"/>
              </w:rPr>
            </w:pPr>
            <w:r w:rsidRPr="00605B30">
              <w:rPr>
                <w:sz w:val="24"/>
                <w:szCs w:val="24"/>
              </w:rPr>
              <w:t>720-262-3964</w:t>
            </w:r>
          </w:p>
        </w:tc>
      </w:tr>
      <w:tr w:rsidR="005109DA" w:rsidRPr="00605B30" w14:paraId="54482BE1" w14:textId="77777777" w:rsidTr="002D721E">
        <w:trPr>
          <w:trHeight w:val="620"/>
        </w:trPr>
        <w:tc>
          <w:tcPr>
            <w:tcW w:w="3192" w:type="dxa"/>
          </w:tcPr>
          <w:p w14:paraId="7CC1A613" w14:textId="25DD5AD7" w:rsidR="005109DA" w:rsidRPr="00605B30" w:rsidRDefault="00856D45" w:rsidP="00F715F1">
            <w:pPr>
              <w:jc w:val="center"/>
              <w:rPr>
                <w:sz w:val="24"/>
                <w:szCs w:val="24"/>
              </w:rPr>
            </w:pPr>
            <w:r>
              <w:rPr>
                <w:sz w:val="24"/>
                <w:szCs w:val="24"/>
              </w:rPr>
              <w:t>Associate Dean</w:t>
            </w:r>
            <w:r w:rsidR="005109DA" w:rsidRPr="00605B30">
              <w:rPr>
                <w:sz w:val="24"/>
                <w:szCs w:val="24"/>
              </w:rPr>
              <w:t xml:space="preserve"> of Student Affairs</w:t>
            </w:r>
          </w:p>
        </w:tc>
        <w:tc>
          <w:tcPr>
            <w:tcW w:w="3192" w:type="dxa"/>
          </w:tcPr>
          <w:p w14:paraId="2C0D2469" w14:textId="77777777" w:rsidR="005109DA" w:rsidRPr="00605B30" w:rsidRDefault="005109DA" w:rsidP="00F715F1">
            <w:pPr>
              <w:jc w:val="center"/>
              <w:rPr>
                <w:sz w:val="24"/>
                <w:szCs w:val="24"/>
              </w:rPr>
            </w:pPr>
            <w:r w:rsidRPr="00605B30">
              <w:rPr>
                <w:sz w:val="24"/>
                <w:szCs w:val="24"/>
              </w:rPr>
              <w:t>8401 S. Chambers Rd. Parker, CO 80112</w:t>
            </w:r>
          </w:p>
        </w:tc>
        <w:tc>
          <w:tcPr>
            <w:tcW w:w="3192" w:type="dxa"/>
          </w:tcPr>
          <w:p w14:paraId="0F3A8D37" w14:textId="7C6B78B7" w:rsidR="005109DA" w:rsidRPr="00605B30" w:rsidRDefault="005109DA" w:rsidP="00F715F1">
            <w:pPr>
              <w:jc w:val="center"/>
              <w:rPr>
                <w:sz w:val="24"/>
                <w:szCs w:val="24"/>
              </w:rPr>
            </w:pPr>
            <w:r w:rsidRPr="00605B30">
              <w:rPr>
                <w:sz w:val="24"/>
                <w:szCs w:val="24"/>
              </w:rPr>
              <w:t>720-</w:t>
            </w:r>
            <w:r w:rsidR="00856D45">
              <w:rPr>
                <w:sz w:val="24"/>
                <w:szCs w:val="24"/>
              </w:rPr>
              <w:t>874-2483</w:t>
            </w:r>
          </w:p>
        </w:tc>
      </w:tr>
      <w:tr w:rsidR="005109DA" w:rsidRPr="00605B30" w14:paraId="058C147E" w14:textId="77777777" w:rsidTr="002D721E">
        <w:trPr>
          <w:trHeight w:val="710"/>
        </w:trPr>
        <w:tc>
          <w:tcPr>
            <w:tcW w:w="3192" w:type="dxa"/>
          </w:tcPr>
          <w:p w14:paraId="396BDDCF" w14:textId="77777777" w:rsidR="005109DA" w:rsidRPr="00605B30" w:rsidRDefault="005109DA" w:rsidP="00F715F1">
            <w:pPr>
              <w:jc w:val="center"/>
              <w:rPr>
                <w:sz w:val="24"/>
                <w:szCs w:val="24"/>
              </w:rPr>
            </w:pPr>
            <w:r w:rsidRPr="00605B30">
              <w:rPr>
                <w:sz w:val="24"/>
                <w:szCs w:val="24"/>
              </w:rPr>
              <w:t>Anonymous Tip Hotline</w:t>
            </w:r>
          </w:p>
        </w:tc>
        <w:tc>
          <w:tcPr>
            <w:tcW w:w="3192" w:type="dxa"/>
          </w:tcPr>
          <w:p w14:paraId="7A290E42" w14:textId="53841195" w:rsidR="005109DA" w:rsidRPr="00605B30" w:rsidRDefault="005109DA" w:rsidP="00F715F1">
            <w:pPr>
              <w:ind w:firstLine="720"/>
              <w:jc w:val="center"/>
              <w:rPr>
                <w:sz w:val="24"/>
                <w:szCs w:val="24"/>
              </w:rPr>
            </w:pPr>
          </w:p>
        </w:tc>
        <w:tc>
          <w:tcPr>
            <w:tcW w:w="3192" w:type="dxa"/>
          </w:tcPr>
          <w:p w14:paraId="141505CC" w14:textId="7A6A485D" w:rsidR="005109DA" w:rsidRPr="00605B30" w:rsidRDefault="00F715F1" w:rsidP="00F715F1">
            <w:pPr>
              <w:jc w:val="center"/>
              <w:rPr>
                <w:sz w:val="24"/>
                <w:szCs w:val="24"/>
              </w:rPr>
            </w:pPr>
            <w:r w:rsidRPr="00605B30">
              <w:rPr>
                <w:sz w:val="24"/>
                <w:szCs w:val="24"/>
              </w:rPr>
              <w:t>303-708-8185</w:t>
            </w:r>
          </w:p>
        </w:tc>
      </w:tr>
    </w:tbl>
    <w:p w14:paraId="1CCF1B36" w14:textId="77777777" w:rsidR="005109DA" w:rsidRPr="00605B30" w:rsidRDefault="005109DA" w:rsidP="00DB42B3">
      <w:pPr>
        <w:pStyle w:val="NoSpacing"/>
        <w:rPr>
          <w:lang w:eastAsia="en-US"/>
        </w:rPr>
      </w:pPr>
    </w:p>
    <w:p w14:paraId="3C070E08" w14:textId="2C9F10B5" w:rsidR="00F715F1" w:rsidRPr="00605B30" w:rsidRDefault="00F715F1" w:rsidP="00DB42B3">
      <w:pPr>
        <w:pStyle w:val="NoSpacing"/>
        <w:rPr>
          <w:lang w:eastAsia="en-US"/>
        </w:rPr>
      </w:pPr>
      <w:r w:rsidRPr="00605B30">
        <w:rPr>
          <w:b/>
        </w:rPr>
        <w:t>In Parker Metro Area</w:t>
      </w:r>
    </w:p>
    <w:p w14:paraId="4B4B2952" w14:textId="77777777" w:rsidR="00F715F1" w:rsidRPr="00605B30" w:rsidRDefault="00F715F1" w:rsidP="00DB42B3">
      <w:pPr>
        <w:pStyle w:val="NoSpacing"/>
        <w:rPr>
          <w:lang w:eastAsia="en-US"/>
        </w:rPr>
      </w:pPr>
    </w:p>
    <w:tbl>
      <w:tblPr>
        <w:tblStyle w:val="TableGrid"/>
        <w:tblW w:w="0" w:type="auto"/>
        <w:tblLook w:val="04A0" w:firstRow="1" w:lastRow="0" w:firstColumn="1" w:lastColumn="0" w:noHBand="0" w:noVBand="1"/>
      </w:tblPr>
      <w:tblGrid>
        <w:gridCol w:w="3192"/>
        <w:gridCol w:w="3192"/>
        <w:gridCol w:w="3192"/>
      </w:tblGrid>
      <w:tr w:rsidR="00F715F1" w:rsidRPr="00605B30" w14:paraId="4AF07012" w14:textId="77777777" w:rsidTr="002D721E">
        <w:trPr>
          <w:trHeight w:val="647"/>
        </w:trPr>
        <w:tc>
          <w:tcPr>
            <w:tcW w:w="3192" w:type="dxa"/>
          </w:tcPr>
          <w:p w14:paraId="00FE84FA" w14:textId="45CD563B" w:rsidR="00F715F1" w:rsidRPr="00605B30" w:rsidRDefault="00F715F1" w:rsidP="002D721E">
            <w:pPr>
              <w:jc w:val="center"/>
              <w:rPr>
                <w:sz w:val="24"/>
                <w:szCs w:val="24"/>
              </w:rPr>
            </w:pPr>
            <w:r w:rsidRPr="00605B30">
              <w:rPr>
                <w:sz w:val="24"/>
                <w:szCs w:val="24"/>
              </w:rPr>
              <w:t>Parker Police Department</w:t>
            </w:r>
            <w:r w:rsidR="00DE72DA" w:rsidRPr="00605B30">
              <w:rPr>
                <w:sz w:val="24"/>
                <w:szCs w:val="24"/>
              </w:rPr>
              <w:t xml:space="preserve"> Non-Emergency</w:t>
            </w:r>
          </w:p>
        </w:tc>
        <w:tc>
          <w:tcPr>
            <w:tcW w:w="3192" w:type="dxa"/>
          </w:tcPr>
          <w:p w14:paraId="3F401767" w14:textId="21ABCEC5" w:rsidR="00F715F1" w:rsidRPr="00605B30" w:rsidRDefault="00F715F1" w:rsidP="00F715F1">
            <w:pPr>
              <w:tabs>
                <w:tab w:val="left" w:pos="270"/>
              </w:tabs>
              <w:rPr>
                <w:sz w:val="24"/>
                <w:szCs w:val="24"/>
              </w:rPr>
            </w:pPr>
            <w:r w:rsidRPr="00605B30">
              <w:rPr>
                <w:sz w:val="24"/>
                <w:szCs w:val="24"/>
              </w:rPr>
              <w:t>18600 Lincoln Meadows Pkwy, Parker, CO 80134</w:t>
            </w:r>
          </w:p>
        </w:tc>
        <w:tc>
          <w:tcPr>
            <w:tcW w:w="3192" w:type="dxa"/>
          </w:tcPr>
          <w:p w14:paraId="18CEA72F" w14:textId="6628F2C3" w:rsidR="00F715F1" w:rsidRPr="00605B30" w:rsidRDefault="00F715F1" w:rsidP="00856D45">
            <w:pPr>
              <w:jc w:val="center"/>
              <w:rPr>
                <w:sz w:val="24"/>
                <w:szCs w:val="24"/>
              </w:rPr>
            </w:pPr>
            <w:r w:rsidRPr="00605B30">
              <w:t>720-913-2000</w:t>
            </w:r>
          </w:p>
        </w:tc>
      </w:tr>
      <w:tr w:rsidR="00F715F1" w:rsidRPr="00605B30" w14:paraId="79DB66E9" w14:textId="77777777" w:rsidTr="002D721E">
        <w:trPr>
          <w:trHeight w:val="620"/>
        </w:trPr>
        <w:tc>
          <w:tcPr>
            <w:tcW w:w="3192" w:type="dxa"/>
          </w:tcPr>
          <w:p w14:paraId="05082CA6" w14:textId="24977F28" w:rsidR="00F715F1" w:rsidRPr="00605B30" w:rsidRDefault="00DE72DA" w:rsidP="002D721E">
            <w:pPr>
              <w:jc w:val="center"/>
              <w:rPr>
                <w:sz w:val="24"/>
                <w:szCs w:val="24"/>
              </w:rPr>
            </w:pPr>
            <w:r w:rsidRPr="00605B30">
              <w:rPr>
                <w:sz w:val="24"/>
                <w:szCs w:val="24"/>
              </w:rPr>
              <w:t>South Metro Fire Rescue Station 41</w:t>
            </w:r>
          </w:p>
        </w:tc>
        <w:tc>
          <w:tcPr>
            <w:tcW w:w="3192" w:type="dxa"/>
          </w:tcPr>
          <w:p w14:paraId="38EE2204" w14:textId="77777777" w:rsidR="00DE72DA" w:rsidRPr="00605B30" w:rsidRDefault="00DE72DA" w:rsidP="002D721E">
            <w:pPr>
              <w:jc w:val="center"/>
              <w:rPr>
                <w:sz w:val="24"/>
                <w:szCs w:val="24"/>
              </w:rPr>
            </w:pPr>
            <w:r w:rsidRPr="00605B30">
              <w:rPr>
                <w:sz w:val="24"/>
                <w:szCs w:val="24"/>
              </w:rPr>
              <w:t>10795 Pine Dr.</w:t>
            </w:r>
          </w:p>
          <w:p w14:paraId="25A58212" w14:textId="26EEF9B3" w:rsidR="00F715F1" w:rsidRPr="00605B30" w:rsidRDefault="00DE72DA" w:rsidP="002D721E">
            <w:pPr>
              <w:jc w:val="center"/>
              <w:rPr>
                <w:sz w:val="24"/>
                <w:szCs w:val="24"/>
              </w:rPr>
            </w:pPr>
            <w:r w:rsidRPr="00605B30">
              <w:rPr>
                <w:sz w:val="24"/>
                <w:szCs w:val="24"/>
              </w:rPr>
              <w:t>Parker, CO 80138</w:t>
            </w:r>
          </w:p>
        </w:tc>
        <w:tc>
          <w:tcPr>
            <w:tcW w:w="3192" w:type="dxa"/>
          </w:tcPr>
          <w:p w14:paraId="597BB4FE" w14:textId="48435E0C" w:rsidR="00F715F1" w:rsidRPr="00605B30" w:rsidRDefault="00DE72DA" w:rsidP="00856D45">
            <w:pPr>
              <w:jc w:val="center"/>
              <w:rPr>
                <w:sz w:val="24"/>
                <w:szCs w:val="24"/>
              </w:rPr>
            </w:pPr>
            <w:r w:rsidRPr="00605B30">
              <w:rPr>
                <w:sz w:val="24"/>
                <w:szCs w:val="24"/>
              </w:rPr>
              <w:t>720-989-2000</w:t>
            </w:r>
          </w:p>
        </w:tc>
      </w:tr>
      <w:tr w:rsidR="00F715F1" w:rsidRPr="00605B30" w14:paraId="632C8045" w14:textId="77777777" w:rsidTr="002D721E">
        <w:trPr>
          <w:trHeight w:val="620"/>
        </w:trPr>
        <w:tc>
          <w:tcPr>
            <w:tcW w:w="3192" w:type="dxa"/>
          </w:tcPr>
          <w:p w14:paraId="5C656CB1" w14:textId="77777777" w:rsidR="00DE72DA" w:rsidRPr="00605B30" w:rsidRDefault="00DE72DA" w:rsidP="002D721E">
            <w:pPr>
              <w:jc w:val="center"/>
              <w:rPr>
                <w:sz w:val="24"/>
                <w:szCs w:val="24"/>
              </w:rPr>
            </w:pPr>
            <w:r w:rsidRPr="00605B30">
              <w:rPr>
                <w:sz w:val="24"/>
                <w:szCs w:val="24"/>
              </w:rPr>
              <w:t xml:space="preserve">Douglas County Sheriff </w:t>
            </w:r>
          </w:p>
          <w:p w14:paraId="7107F566" w14:textId="50DB644D" w:rsidR="00F715F1" w:rsidRPr="00605B30" w:rsidRDefault="00DE72DA" w:rsidP="002D721E">
            <w:pPr>
              <w:jc w:val="center"/>
              <w:rPr>
                <w:sz w:val="24"/>
                <w:szCs w:val="24"/>
              </w:rPr>
            </w:pPr>
            <w:r w:rsidRPr="00605B30">
              <w:rPr>
                <w:sz w:val="24"/>
                <w:szCs w:val="24"/>
              </w:rPr>
              <w:t>Non-Emergency</w:t>
            </w:r>
          </w:p>
        </w:tc>
        <w:tc>
          <w:tcPr>
            <w:tcW w:w="3192" w:type="dxa"/>
          </w:tcPr>
          <w:p w14:paraId="1134F0AA" w14:textId="77777777" w:rsidR="00DE72DA" w:rsidRPr="00605B30" w:rsidRDefault="00DE72DA" w:rsidP="002D721E">
            <w:pPr>
              <w:jc w:val="center"/>
              <w:rPr>
                <w:sz w:val="24"/>
                <w:szCs w:val="24"/>
              </w:rPr>
            </w:pPr>
            <w:r w:rsidRPr="00605B30">
              <w:rPr>
                <w:sz w:val="24"/>
                <w:szCs w:val="24"/>
              </w:rPr>
              <w:t>4000 Justice Way</w:t>
            </w:r>
          </w:p>
          <w:p w14:paraId="595E3487" w14:textId="0E092DF6" w:rsidR="00F715F1" w:rsidRPr="00605B30" w:rsidRDefault="00DE72DA" w:rsidP="002D721E">
            <w:pPr>
              <w:jc w:val="center"/>
              <w:rPr>
                <w:sz w:val="24"/>
                <w:szCs w:val="24"/>
              </w:rPr>
            </w:pPr>
            <w:r w:rsidRPr="00605B30">
              <w:rPr>
                <w:sz w:val="24"/>
                <w:szCs w:val="24"/>
              </w:rPr>
              <w:t>Castle Rock, CO 80109</w:t>
            </w:r>
          </w:p>
        </w:tc>
        <w:tc>
          <w:tcPr>
            <w:tcW w:w="3192" w:type="dxa"/>
          </w:tcPr>
          <w:p w14:paraId="0E11FD3B" w14:textId="5B6ABC2A" w:rsidR="00F715F1" w:rsidRPr="00605B30" w:rsidRDefault="00DE72DA" w:rsidP="00856D45">
            <w:pPr>
              <w:jc w:val="center"/>
              <w:rPr>
                <w:sz w:val="24"/>
                <w:szCs w:val="24"/>
              </w:rPr>
            </w:pPr>
            <w:r w:rsidRPr="00605B30">
              <w:rPr>
                <w:sz w:val="24"/>
                <w:szCs w:val="24"/>
              </w:rPr>
              <w:t>303-660-7505</w:t>
            </w:r>
          </w:p>
        </w:tc>
      </w:tr>
      <w:tr w:rsidR="00F715F1" w:rsidRPr="0020525B" w14:paraId="098C7ECF" w14:textId="77777777" w:rsidTr="002D721E">
        <w:trPr>
          <w:trHeight w:val="620"/>
        </w:trPr>
        <w:tc>
          <w:tcPr>
            <w:tcW w:w="3192" w:type="dxa"/>
          </w:tcPr>
          <w:p w14:paraId="3D41CDFA" w14:textId="68A19A71" w:rsidR="00F715F1" w:rsidRPr="00605B30" w:rsidRDefault="00DE72DA" w:rsidP="002D721E">
            <w:pPr>
              <w:jc w:val="center"/>
              <w:rPr>
                <w:sz w:val="24"/>
                <w:szCs w:val="24"/>
              </w:rPr>
            </w:pPr>
            <w:r w:rsidRPr="00605B30">
              <w:rPr>
                <w:sz w:val="24"/>
                <w:szCs w:val="24"/>
              </w:rPr>
              <w:t>Douglas</w:t>
            </w:r>
            <w:r w:rsidR="00F715F1" w:rsidRPr="00605B30">
              <w:rPr>
                <w:sz w:val="24"/>
                <w:szCs w:val="24"/>
              </w:rPr>
              <w:t xml:space="preserve"> County Justice </w:t>
            </w:r>
            <w:r w:rsidRPr="00605B30">
              <w:rPr>
                <w:sz w:val="24"/>
                <w:szCs w:val="24"/>
              </w:rPr>
              <w:t>Center</w:t>
            </w:r>
          </w:p>
        </w:tc>
        <w:tc>
          <w:tcPr>
            <w:tcW w:w="3192" w:type="dxa"/>
          </w:tcPr>
          <w:p w14:paraId="1C4F959D" w14:textId="77777777" w:rsidR="00DE72DA" w:rsidRPr="00605B30" w:rsidRDefault="00DE72DA" w:rsidP="002D721E">
            <w:pPr>
              <w:jc w:val="center"/>
              <w:rPr>
                <w:sz w:val="24"/>
                <w:szCs w:val="24"/>
              </w:rPr>
            </w:pPr>
            <w:r w:rsidRPr="00605B30">
              <w:rPr>
                <w:sz w:val="24"/>
                <w:szCs w:val="24"/>
              </w:rPr>
              <w:t>4000 Justice Way</w:t>
            </w:r>
          </w:p>
          <w:p w14:paraId="2087D3C7" w14:textId="14946767" w:rsidR="00F715F1" w:rsidRPr="00605B30" w:rsidRDefault="00DE72DA" w:rsidP="002D721E">
            <w:pPr>
              <w:jc w:val="center"/>
              <w:rPr>
                <w:sz w:val="24"/>
                <w:szCs w:val="24"/>
              </w:rPr>
            </w:pPr>
            <w:r w:rsidRPr="00605B30">
              <w:rPr>
                <w:sz w:val="24"/>
                <w:szCs w:val="24"/>
              </w:rPr>
              <w:t>Castle Rock, CO 80109</w:t>
            </w:r>
          </w:p>
        </w:tc>
        <w:tc>
          <w:tcPr>
            <w:tcW w:w="3192" w:type="dxa"/>
          </w:tcPr>
          <w:p w14:paraId="15D4389C" w14:textId="45D8AD10" w:rsidR="00F715F1" w:rsidRPr="00605B30" w:rsidRDefault="00DE72DA" w:rsidP="00856D45">
            <w:pPr>
              <w:tabs>
                <w:tab w:val="left" w:pos="420"/>
              </w:tabs>
              <w:jc w:val="center"/>
              <w:rPr>
                <w:sz w:val="24"/>
                <w:szCs w:val="24"/>
              </w:rPr>
            </w:pPr>
            <w:r w:rsidRPr="00605B30">
              <w:rPr>
                <w:sz w:val="24"/>
                <w:szCs w:val="24"/>
              </w:rPr>
              <w:t>720 437-6200</w:t>
            </w:r>
          </w:p>
        </w:tc>
      </w:tr>
      <w:tr w:rsidR="0020525B" w:rsidRPr="0020525B" w14:paraId="0368F35D" w14:textId="77777777" w:rsidTr="002D721E">
        <w:trPr>
          <w:trHeight w:val="620"/>
        </w:trPr>
        <w:tc>
          <w:tcPr>
            <w:tcW w:w="3192" w:type="dxa"/>
          </w:tcPr>
          <w:p w14:paraId="5FEDBEFD" w14:textId="7393EF18" w:rsidR="0020525B" w:rsidRPr="00605B30" w:rsidRDefault="0020525B" w:rsidP="0020525B">
            <w:r w:rsidRPr="00605B30">
              <w:t>Denver Police Victim Services</w:t>
            </w:r>
          </w:p>
        </w:tc>
        <w:tc>
          <w:tcPr>
            <w:tcW w:w="3192" w:type="dxa"/>
          </w:tcPr>
          <w:p w14:paraId="27A53EE2" w14:textId="77777777" w:rsidR="0020525B" w:rsidRPr="00605B30" w:rsidRDefault="0020525B" w:rsidP="0020525B">
            <w:pPr>
              <w:jc w:val="center"/>
            </w:pPr>
            <w:r w:rsidRPr="00605B30">
              <w:t>1331 Cherokee St</w:t>
            </w:r>
          </w:p>
          <w:p w14:paraId="3EC4E8C5" w14:textId="75B12354" w:rsidR="0020525B" w:rsidRPr="00605B30" w:rsidRDefault="0020525B" w:rsidP="0020525B">
            <w:pPr>
              <w:jc w:val="center"/>
            </w:pPr>
            <w:r w:rsidRPr="00605B30">
              <w:t>Denver, CO 80204</w:t>
            </w:r>
          </w:p>
        </w:tc>
        <w:tc>
          <w:tcPr>
            <w:tcW w:w="3192" w:type="dxa"/>
          </w:tcPr>
          <w:p w14:paraId="2322A6E2" w14:textId="096A3733" w:rsidR="0020525B" w:rsidRPr="00605B30" w:rsidRDefault="0020525B" w:rsidP="00902AF9">
            <w:pPr>
              <w:tabs>
                <w:tab w:val="left" w:pos="420"/>
              </w:tabs>
              <w:jc w:val="center"/>
            </w:pPr>
            <w:r w:rsidRPr="00605B30">
              <w:t>720-913-6035</w:t>
            </w:r>
          </w:p>
        </w:tc>
      </w:tr>
      <w:tr w:rsidR="00F715F1" w:rsidRPr="0020525B" w14:paraId="05B31E59" w14:textId="77777777" w:rsidTr="002D721E">
        <w:trPr>
          <w:trHeight w:val="710"/>
        </w:trPr>
        <w:tc>
          <w:tcPr>
            <w:tcW w:w="3192" w:type="dxa"/>
          </w:tcPr>
          <w:p w14:paraId="6DE97F46" w14:textId="586CE50E" w:rsidR="00F715F1" w:rsidRPr="00605B30" w:rsidRDefault="00DE72DA" w:rsidP="002D721E">
            <w:pPr>
              <w:jc w:val="center"/>
              <w:rPr>
                <w:sz w:val="24"/>
                <w:szCs w:val="24"/>
              </w:rPr>
            </w:pPr>
            <w:r w:rsidRPr="00605B30">
              <w:rPr>
                <w:sz w:val="24"/>
                <w:szCs w:val="24"/>
              </w:rPr>
              <w:t>Colorado</w:t>
            </w:r>
            <w:r w:rsidR="00F715F1" w:rsidRPr="00605B30">
              <w:rPr>
                <w:sz w:val="24"/>
                <w:szCs w:val="24"/>
              </w:rPr>
              <w:t xml:space="preserve"> </w:t>
            </w:r>
            <w:r w:rsidRPr="00605B30">
              <w:rPr>
                <w:sz w:val="24"/>
                <w:szCs w:val="24"/>
              </w:rPr>
              <w:t>State</w:t>
            </w:r>
            <w:r w:rsidR="00F715F1" w:rsidRPr="00605B30">
              <w:rPr>
                <w:sz w:val="24"/>
                <w:szCs w:val="24"/>
              </w:rPr>
              <w:t xml:space="preserve"> Patrol</w:t>
            </w:r>
          </w:p>
        </w:tc>
        <w:tc>
          <w:tcPr>
            <w:tcW w:w="3192" w:type="dxa"/>
          </w:tcPr>
          <w:p w14:paraId="730A55CF" w14:textId="77777777" w:rsidR="00DE72DA" w:rsidRPr="00605B30" w:rsidRDefault="00DE72DA" w:rsidP="0020525B">
            <w:pPr>
              <w:jc w:val="center"/>
              <w:rPr>
                <w:sz w:val="24"/>
                <w:szCs w:val="24"/>
              </w:rPr>
            </w:pPr>
            <w:r w:rsidRPr="00605B30">
              <w:rPr>
                <w:sz w:val="24"/>
                <w:szCs w:val="24"/>
              </w:rPr>
              <w:t>700 Kipling St.</w:t>
            </w:r>
          </w:p>
          <w:p w14:paraId="31C4837C" w14:textId="2B478D74" w:rsidR="00F715F1" w:rsidRPr="00605B30" w:rsidRDefault="00DE72DA" w:rsidP="0020525B">
            <w:pPr>
              <w:jc w:val="center"/>
              <w:rPr>
                <w:sz w:val="24"/>
                <w:szCs w:val="24"/>
              </w:rPr>
            </w:pPr>
            <w:r w:rsidRPr="00605B30">
              <w:rPr>
                <w:sz w:val="24"/>
                <w:szCs w:val="24"/>
              </w:rPr>
              <w:t>Lakewood, CO 80215</w:t>
            </w:r>
          </w:p>
        </w:tc>
        <w:tc>
          <w:tcPr>
            <w:tcW w:w="3192" w:type="dxa"/>
          </w:tcPr>
          <w:p w14:paraId="5AF50AFB" w14:textId="315298FC" w:rsidR="00F715F1" w:rsidRPr="00605B30" w:rsidRDefault="00DE72DA" w:rsidP="0020525B">
            <w:pPr>
              <w:jc w:val="center"/>
              <w:rPr>
                <w:sz w:val="24"/>
                <w:szCs w:val="24"/>
              </w:rPr>
            </w:pPr>
            <w:r w:rsidRPr="00605B30">
              <w:rPr>
                <w:sz w:val="24"/>
                <w:szCs w:val="24"/>
              </w:rPr>
              <w:t>303-239-4501</w:t>
            </w:r>
          </w:p>
        </w:tc>
      </w:tr>
      <w:tr w:rsidR="00F715F1" w14:paraId="60F8E1CB" w14:textId="77777777" w:rsidTr="002D721E">
        <w:trPr>
          <w:trHeight w:val="620"/>
        </w:trPr>
        <w:tc>
          <w:tcPr>
            <w:tcW w:w="3192" w:type="dxa"/>
          </w:tcPr>
          <w:p w14:paraId="439FE3AB" w14:textId="6F130777" w:rsidR="00F715F1" w:rsidRPr="00605B30" w:rsidRDefault="00DE72DA" w:rsidP="002D721E">
            <w:pPr>
              <w:tabs>
                <w:tab w:val="left" w:pos="1260"/>
              </w:tabs>
              <w:jc w:val="center"/>
              <w:rPr>
                <w:sz w:val="24"/>
                <w:szCs w:val="24"/>
              </w:rPr>
            </w:pPr>
            <w:r w:rsidRPr="00605B30">
              <w:rPr>
                <w:rFonts w:cs="Arial"/>
                <w:sz w:val="24"/>
                <w:szCs w:val="24"/>
              </w:rPr>
              <w:t>Parker Adventist Hospital</w:t>
            </w:r>
          </w:p>
        </w:tc>
        <w:tc>
          <w:tcPr>
            <w:tcW w:w="3192" w:type="dxa"/>
          </w:tcPr>
          <w:p w14:paraId="67EDFED2" w14:textId="0AA1A3B7" w:rsidR="00F715F1" w:rsidRPr="00605B30" w:rsidRDefault="00DE72DA" w:rsidP="0020525B">
            <w:pPr>
              <w:tabs>
                <w:tab w:val="left" w:pos="1260"/>
              </w:tabs>
              <w:jc w:val="center"/>
              <w:rPr>
                <w:sz w:val="24"/>
                <w:szCs w:val="24"/>
              </w:rPr>
            </w:pPr>
            <w:r w:rsidRPr="00605B30">
              <w:rPr>
                <w:sz w:val="24"/>
                <w:szCs w:val="24"/>
              </w:rPr>
              <w:t>9395 Crown Crest Blvd, Parker, CO 80138</w:t>
            </w:r>
          </w:p>
        </w:tc>
        <w:tc>
          <w:tcPr>
            <w:tcW w:w="3192" w:type="dxa"/>
          </w:tcPr>
          <w:p w14:paraId="3055A71D" w14:textId="7AC6EAE8" w:rsidR="00F715F1" w:rsidRPr="00605B30" w:rsidRDefault="00DE72DA" w:rsidP="0020525B">
            <w:pPr>
              <w:tabs>
                <w:tab w:val="left" w:pos="1260"/>
              </w:tabs>
              <w:jc w:val="center"/>
              <w:rPr>
                <w:sz w:val="24"/>
                <w:szCs w:val="24"/>
              </w:rPr>
            </w:pPr>
            <w:r w:rsidRPr="00605B30">
              <w:rPr>
                <w:sz w:val="24"/>
                <w:szCs w:val="24"/>
              </w:rPr>
              <w:t>833-736-0147</w:t>
            </w:r>
          </w:p>
        </w:tc>
      </w:tr>
    </w:tbl>
    <w:p w14:paraId="63A38D0B" w14:textId="77777777" w:rsidR="00F715F1" w:rsidRDefault="00F715F1" w:rsidP="00DB42B3">
      <w:pPr>
        <w:pStyle w:val="NoSpacing"/>
        <w:rPr>
          <w:lang w:eastAsia="en-US"/>
        </w:rPr>
      </w:pPr>
    </w:p>
    <w:p w14:paraId="7C367312" w14:textId="12DD5B00" w:rsidR="00382752" w:rsidRPr="00784432" w:rsidRDefault="0020525B" w:rsidP="00DB42B3">
      <w:pPr>
        <w:pStyle w:val="NoSpacing"/>
        <w:rPr>
          <w:lang w:eastAsia="en-US"/>
        </w:rPr>
      </w:pPr>
      <w:r>
        <w:rPr>
          <w:b/>
          <w:lang w:eastAsia="en-US"/>
        </w:rPr>
        <w:t xml:space="preserve">Additional </w:t>
      </w:r>
      <w:r w:rsidR="00DC250B" w:rsidRPr="00EB03FA">
        <w:rPr>
          <w:b/>
          <w:lang w:eastAsia="en-US"/>
        </w:rPr>
        <w:t>CO</w:t>
      </w:r>
      <w:r w:rsidR="00DC250B">
        <w:rPr>
          <w:lang w:eastAsia="en-US"/>
        </w:rPr>
        <w:t xml:space="preserve"> </w:t>
      </w:r>
      <w:r w:rsidR="00B32839" w:rsidRPr="00784432">
        <w:rPr>
          <w:b/>
        </w:rPr>
        <w:t>Community Resources</w:t>
      </w:r>
      <w:r w:rsidR="00382752" w:rsidRPr="00784432">
        <w:rPr>
          <w:b/>
        </w:rPr>
        <w:t xml:space="preserve"> </w:t>
      </w:r>
    </w:p>
    <w:p w14:paraId="4FE96F07" w14:textId="77777777" w:rsidR="00784432" w:rsidRDefault="00784432" w:rsidP="00DB42B3">
      <w:pPr>
        <w:pStyle w:val="NoSpacing"/>
        <w:ind w:left="630"/>
        <w:rPr>
          <w:rFonts w:cs="Arial"/>
        </w:rPr>
      </w:pPr>
    </w:p>
    <w:p w14:paraId="49553230" w14:textId="55DBF557" w:rsidR="00B32839" w:rsidRDefault="00017065" w:rsidP="00DB42B3">
      <w:pPr>
        <w:pStyle w:val="NoSpacing"/>
        <w:rPr>
          <w:rFonts w:cs="Arial"/>
        </w:rPr>
      </w:pPr>
      <w:r>
        <w:rPr>
          <w:rFonts w:cs="Arial"/>
        </w:rPr>
        <w:t>RVU students and staff, who are victims of sexual misconduct and assault, may also seek guidance and assistance from t</w:t>
      </w:r>
      <w:r w:rsidR="00B32839" w:rsidRPr="008A6DC6">
        <w:rPr>
          <w:rFonts w:cs="Arial"/>
        </w:rPr>
        <w:t xml:space="preserve">he following </w:t>
      </w:r>
      <w:r>
        <w:rPr>
          <w:rFonts w:cs="Arial"/>
        </w:rPr>
        <w:t xml:space="preserve">Denver-area </w:t>
      </w:r>
      <w:r w:rsidR="00B32839" w:rsidRPr="008A6DC6">
        <w:rPr>
          <w:rFonts w:cs="Arial"/>
        </w:rPr>
        <w:t>resources and organizations</w:t>
      </w:r>
      <w:r>
        <w:rPr>
          <w:rFonts w:cs="Arial"/>
        </w:rPr>
        <w:t>.</w:t>
      </w:r>
      <w:r w:rsidR="00B37778">
        <w:rPr>
          <w:rFonts w:cs="Arial"/>
        </w:rPr>
        <w:t xml:space="preserve"> </w:t>
      </w:r>
      <w:r>
        <w:rPr>
          <w:rFonts w:cs="Arial"/>
        </w:rPr>
        <w:t>(Please note: these organizations are not affiliated with RVU.)</w:t>
      </w:r>
    </w:p>
    <w:p w14:paraId="647342B0" w14:textId="77777777" w:rsidR="00B32839" w:rsidRPr="008A6DC6" w:rsidRDefault="00B32839" w:rsidP="00DB42B3">
      <w:pPr>
        <w:pStyle w:val="NoSpacing"/>
        <w:rPr>
          <w:rFonts w:cs="Arial"/>
        </w:rPr>
      </w:pPr>
    </w:p>
    <w:p w14:paraId="34D23F51" w14:textId="62DFD4A0" w:rsidR="00B32839" w:rsidRPr="00B32839" w:rsidRDefault="00B32839" w:rsidP="00DB42B3">
      <w:pPr>
        <w:pStyle w:val="ListParagraph"/>
        <w:numPr>
          <w:ilvl w:val="0"/>
          <w:numId w:val="16"/>
        </w:numPr>
        <w:rPr>
          <w:color w:val="333333"/>
        </w:rPr>
      </w:pPr>
      <w:hyperlink r:id="rId18" w:tgtFrame="_blank" w:history="1">
        <w:r w:rsidRPr="00B32839">
          <w:rPr>
            <w:rStyle w:val="Hyperlink"/>
            <w:rFonts w:cs="Arial"/>
            <w:color w:val="auto"/>
            <w:u w:val="none"/>
            <w:bdr w:val="none" w:sz="0" w:space="0" w:color="auto" w:frame="1"/>
          </w:rPr>
          <w:t>The Blue Bench (formerly known as RAAP) (24/7)</w:t>
        </w:r>
      </w:hyperlink>
      <w:r w:rsidRPr="00B32839">
        <w:rPr>
          <w:color w:val="333333"/>
          <w:bdr w:val="none" w:sz="0" w:space="0" w:color="auto" w:frame="1"/>
        </w:rPr>
        <w:t> </w:t>
      </w:r>
      <w:r w:rsidRPr="00B32839">
        <w:rPr>
          <w:bdr w:val="none" w:sz="0" w:space="0" w:color="auto" w:frame="1"/>
        </w:rPr>
        <w:t xml:space="preserve">303.322.7273 (ENG) 303.322.7273 (ESP) 1.888.394.8044 (TOLL FREE); </w:t>
      </w:r>
      <w:hyperlink r:id="rId19" w:history="1">
        <w:r w:rsidR="00DE72DA" w:rsidRPr="008C4F51">
          <w:rPr>
            <w:rStyle w:val="Hyperlink"/>
            <w:bdr w:val="none" w:sz="0" w:space="0" w:color="auto" w:frame="1"/>
          </w:rPr>
          <w:t>http://thebluebench.org/</w:t>
        </w:r>
      </w:hyperlink>
      <w:r w:rsidR="00DE72DA">
        <w:rPr>
          <w:bdr w:val="none" w:sz="0" w:space="0" w:color="auto" w:frame="1"/>
        </w:rPr>
        <w:t xml:space="preserve"> </w:t>
      </w:r>
    </w:p>
    <w:p w14:paraId="00D3D70E" w14:textId="77777777" w:rsidR="00B32839" w:rsidRPr="008A6DC6" w:rsidRDefault="00B32839" w:rsidP="00DB42B3">
      <w:pPr>
        <w:pStyle w:val="ListParagraph"/>
        <w:numPr>
          <w:ilvl w:val="0"/>
          <w:numId w:val="16"/>
        </w:numPr>
      </w:pPr>
      <w:hyperlink r:id="rId20" w:tgtFrame="_blank" w:history="1">
        <w:r w:rsidRPr="00B32839">
          <w:rPr>
            <w:rStyle w:val="Hyperlink"/>
            <w:rFonts w:cs="Arial"/>
            <w:color w:val="auto"/>
            <w:u w:val="none"/>
            <w:bdr w:val="none" w:sz="0" w:space="0" w:color="auto" w:frame="1"/>
          </w:rPr>
          <w:t xml:space="preserve">Colorado Anti Violence Program </w:t>
        </w:r>
      </w:hyperlink>
      <w:r w:rsidRPr="00B32839">
        <w:rPr>
          <w:bdr w:val="none" w:sz="0" w:space="0" w:color="auto" w:frame="1"/>
        </w:rPr>
        <w:t>(24/7 LGBT Resource) 303.852.5094; http://coavp.org/</w:t>
      </w:r>
    </w:p>
    <w:p w14:paraId="59EDD248" w14:textId="24D6BA70" w:rsidR="00B32839" w:rsidRPr="008A6DC6" w:rsidRDefault="00B32839" w:rsidP="00DB42B3">
      <w:pPr>
        <w:pStyle w:val="ListParagraph"/>
        <w:numPr>
          <w:ilvl w:val="0"/>
          <w:numId w:val="16"/>
        </w:numPr>
      </w:pPr>
      <w:hyperlink r:id="rId21" w:tgtFrame="_blank" w:history="1">
        <w:r w:rsidRPr="00B32839">
          <w:rPr>
            <w:rStyle w:val="Hyperlink"/>
            <w:rFonts w:cs="Arial"/>
            <w:color w:val="auto"/>
            <w:u w:val="none"/>
            <w:bdr w:val="none" w:sz="0" w:space="0" w:color="auto" w:frame="1"/>
          </w:rPr>
          <w:t>Denver Center for Crime Victims​</w:t>
        </w:r>
      </w:hyperlink>
      <w:r w:rsidRPr="00B32839">
        <w:rPr>
          <w:color w:val="333333"/>
          <w:bdr w:val="none" w:sz="0" w:space="0" w:color="auto" w:frame="1"/>
        </w:rPr>
        <w:t> </w:t>
      </w:r>
      <w:r w:rsidRPr="00B32839">
        <w:rPr>
          <w:bdr w:val="none" w:sz="0" w:space="0" w:color="auto" w:frame="1"/>
        </w:rPr>
        <w:t>at</w:t>
      </w:r>
      <w:r w:rsidRPr="00B32839">
        <w:rPr>
          <w:rStyle w:val="apple-converted-space"/>
          <w:rFonts w:cs="Arial"/>
          <w:bdr w:val="none" w:sz="0" w:space="0" w:color="auto" w:frame="1"/>
        </w:rPr>
        <w:t> </w:t>
      </w:r>
      <w:r w:rsidRPr="00B32839">
        <w:rPr>
          <w:bdr w:val="none" w:sz="0" w:space="0" w:color="auto" w:frame="1"/>
        </w:rPr>
        <w:t xml:space="preserve">303-894-8000 (ENG) and 303.718.8289 (ESP) or 711 for Relay Colorado Access for deaf or hard of hearing. Translation and interpretation services available; </w:t>
      </w:r>
      <w:hyperlink r:id="rId22" w:history="1">
        <w:r w:rsidR="00DE72DA" w:rsidRPr="008C4F51">
          <w:rPr>
            <w:rStyle w:val="Hyperlink"/>
            <w:bdr w:val="none" w:sz="0" w:space="0" w:color="auto" w:frame="1"/>
          </w:rPr>
          <w:t>http://www.denvervictims.org/</w:t>
        </w:r>
      </w:hyperlink>
      <w:r w:rsidR="00DE72DA">
        <w:rPr>
          <w:bdr w:val="none" w:sz="0" w:space="0" w:color="auto" w:frame="1"/>
        </w:rPr>
        <w:t xml:space="preserve"> </w:t>
      </w:r>
    </w:p>
    <w:p w14:paraId="697A140A" w14:textId="53FF534E" w:rsidR="00B41956" w:rsidRDefault="00B41956" w:rsidP="00DB42B3">
      <w:pPr>
        <w:pStyle w:val="ListParagraph"/>
        <w:numPr>
          <w:ilvl w:val="0"/>
          <w:numId w:val="16"/>
        </w:numPr>
      </w:pPr>
      <w:r>
        <w:t xml:space="preserve">Colorado Physician Health Program; 303-860-0122; </w:t>
      </w:r>
      <w:hyperlink r:id="rId23" w:history="1">
        <w:r w:rsidR="00D04ED4" w:rsidRPr="005932F2">
          <w:rPr>
            <w:rStyle w:val="Hyperlink"/>
          </w:rPr>
          <w:t>www.cphp.org</w:t>
        </w:r>
      </w:hyperlink>
      <w:r>
        <w:t>.</w:t>
      </w:r>
      <w:r w:rsidR="0020525B">
        <w:t xml:space="preserve"> (For licensed physicians, physician assistants, and Resident, Medical Students and Physician Assistant Students)</w:t>
      </w:r>
    </w:p>
    <w:p w14:paraId="0B5FA7BE" w14:textId="77777777" w:rsidR="00B41956" w:rsidRDefault="00B41956" w:rsidP="00DB42B3">
      <w:pPr>
        <w:pStyle w:val="ListParagraph"/>
      </w:pPr>
    </w:p>
    <w:p w14:paraId="6FB2CAE9" w14:textId="77777777" w:rsidR="000A7723" w:rsidRPr="001F6539" w:rsidRDefault="00382752" w:rsidP="00101064">
      <w:pPr>
        <w:pStyle w:val="OutlineL1"/>
        <w:numPr>
          <w:ilvl w:val="0"/>
          <w:numId w:val="0"/>
        </w:numPr>
        <w:ind w:left="180"/>
        <w:rPr>
          <w:b/>
        </w:rPr>
      </w:pPr>
      <w:bookmarkStart w:id="43" w:name="_Toc43976855"/>
      <w:r>
        <w:rPr>
          <w:b/>
        </w:rPr>
        <w:t xml:space="preserve">Sexual Misconduct or Assault </w:t>
      </w:r>
      <w:r w:rsidR="00570023" w:rsidRPr="001F6539">
        <w:rPr>
          <w:b/>
        </w:rPr>
        <w:t xml:space="preserve">Complaints </w:t>
      </w:r>
      <w:r w:rsidR="005359C9">
        <w:rPr>
          <w:b/>
        </w:rPr>
        <w:t xml:space="preserve">to </w:t>
      </w:r>
      <w:r w:rsidR="00570023" w:rsidRPr="001F6539">
        <w:rPr>
          <w:b/>
        </w:rPr>
        <w:t xml:space="preserve">Outside </w:t>
      </w:r>
      <w:bookmarkEnd w:id="37"/>
      <w:r>
        <w:rPr>
          <w:b/>
        </w:rPr>
        <w:t>Agencies</w:t>
      </w:r>
      <w:bookmarkEnd w:id="43"/>
    </w:p>
    <w:p w14:paraId="391F30E6" w14:textId="77777777" w:rsidR="00B62F30" w:rsidRDefault="00570023" w:rsidP="00DB42B3">
      <w:pPr>
        <w:widowControl w:val="0"/>
        <w:autoSpaceDE w:val="0"/>
        <w:autoSpaceDN w:val="0"/>
        <w:adjustRightInd w:val="0"/>
        <w:spacing w:line="276" w:lineRule="auto"/>
        <w:ind w:left="180"/>
        <w:rPr>
          <w:rFonts w:cs="Times New Roman"/>
        </w:rPr>
      </w:pPr>
      <w:r w:rsidRPr="001F6539">
        <w:rPr>
          <w:rFonts w:cs="Times New Roman"/>
        </w:rPr>
        <w:t>In addition</w:t>
      </w:r>
      <w:r w:rsidR="00CA091C" w:rsidRPr="001F6539">
        <w:rPr>
          <w:rFonts w:cs="Times New Roman"/>
        </w:rPr>
        <w:t xml:space="preserve"> to the University’s </w:t>
      </w:r>
      <w:r w:rsidR="00671D54" w:rsidRPr="001F6539">
        <w:rPr>
          <w:rFonts w:cs="Times New Roman"/>
        </w:rPr>
        <w:t>complaint procedures</w:t>
      </w:r>
      <w:r w:rsidRPr="001F6539">
        <w:rPr>
          <w:rFonts w:cs="Times New Roman"/>
        </w:rPr>
        <w:t xml:space="preserve">, </w:t>
      </w:r>
      <w:r w:rsidR="0006707C" w:rsidRPr="001F6539">
        <w:rPr>
          <w:rFonts w:cs="Times New Roman"/>
        </w:rPr>
        <w:t xml:space="preserve">a </w:t>
      </w:r>
      <w:r w:rsidR="00123DD4" w:rsidRPr="001F6539">
        <w:rPr>
          <w:rFonts w:cs="Times New Roman"/>
        </w:rPr>
        <w:t>Reporting Party</w:t>
      </w:r>
      <w:r w:rsidR="00515193" w:rsidRPr="001F6539">
        <w:rPr>
          <w:rFonts w:cs="Times New Roman"/>
        </w:rPr>
        <w:t xml:space="preserve"> or alleged </w:t>
      </w:r>
      <w:r w:rsidR="00123DD4" w:rsidRPr="001F6539">
        <w:rPr>
          <w:rFonts w:cs="Times New Roman"/>
        </w:rPr>
        <w:t>Reporting Party</w:t>
      </w:r>
      <w:r w:rsidR="0006707C" w:rsidRPr="001F6539">
        <w:rPr>
          <w:rFonts w:cs="Times New Roman"/>
        </w:rPr>
        <w:t xml:space="preserve"> </w:t>
      </w:r>
      <w:r w:rsidR="00F35D12" w:rsidRPr="001F6539">
        <w:rPr>
          <w:rFonts w:cs="Times New Roman"/>
        </w:rPr>
        <w:t xml:space="preserve">has the right </w:t>
      </w:r>
      <w:r w:rsidRPr="001F6539">
        <w:rPr>
          <w:rFonts w:cs="Times New Roman"/>
        </w:rPr>
        <w:t xml:space="preserve">to file a complaint </w:t>
      </w:r>
      <w:r w:rsidR="00382752">
        <w:rPr>
          <w:rFonts w:cs="Times New Roman"/>
        </w:rPr>
        <w:t xml:space="preserve">of sexual misconduct or assault </w:t>
      </w:r>
      <w:r w:rsidR="0006707C" w:rsidRPr="001F6539">
        <w:rPr>
          <w:rFonts w:cs="Times New Roman"/>
        </w:rPr>
        <w:t>with</w:t>
      </w:r>
      <w:r w:rsidR="00F35D12" w:rsidRPr="001F6539">
        <w:rPr>
          <w:rFonts w:cs="Times New Roman"/>
        </w:rPr>
        <w:t xml:space="preserve"> local law enforcement agencies</w:t>
      </w:r>
      <w:r w:rsidR="00234DAE" w:rsidRPr="001F6539">
        <w:rPr>
          <w:rFonts w:cs="Times New Roman"/>
        </w:rPr>
        <w:t xml:space="preserve">. As referenced elsewhere in this </w:t>
      </w:r>
      <w:r w:rsidR="00515193" w:rsidRPr="001F6539">
        <w:rPr>
          <w:rFonts w:cs="Times New Roman"/>
        </w:rPr>
        <w:t>P</w:t>
      </w:r>
      <w:r w:rsidR="00234DAE" w:rsidRPr="001F6539">
        <w:rPr>
          <w:rFonts w:cs="Times New Roman"/>
        </w:rPr>
        <w:t>olicy, the involvement of outside law enforcement agencies may necessitate some accommodation in the timing and manner of the University’s Title IX investigation</w:t>
      </w:r>
      <w:r w:rsidR="00265C72" w:rsidRPr="001F6539">
        <w:rPr>
          <w:rFonts w:cs="Times New Roman"/>
        </w:rPr>
        <w:t xml:space="preserve"> so as not to impede such external proceedings. </w:t>
      </w:r>
    </w:p>
    <w:p w14:paraId="7CA3C2E4" w14:textId="77777777" w:rsidR="00265C72" w:rsidRPr="001F6539" w:rsidRDefault="00265C72" w:rsidP="00DB42B3">
      <w:pPr>
        <w:widowControl w:val="0"/>
        <w:autoSpaceDE w:val="0"/>
        <w:autoSpaceDN w:val="0"/>
        <w:adjustRightInd w:val="0"/>
        <w:spacing w:line="276" w:lineRule="auto"/>
        <w:ind w:left="180"/>
        <w:rPr>
          <w:rFonts w:cs="Times New Roman"/>
        </w:rPr>
      </w:pPr>
      <w:r w:rsidRPr="001F6539">
        <w:rPr>
          <w:rFonts w:cs="Times New Roman"/>
        </w:rPr>
        <w:t xml:space="preserve">However, the University will ensure that it takes appropriate interim measures to protect the </w:t>
      </w:r>
      <w:r w:rsidR="00123DD4" w:rsidRPr="001F6539">
        <w:rPr>
          <w:rFonts w:cs="Times New Roman"/>
        </w:rPr>
        <w:t>Reporting Party</w:t>
      </w:r>
      <w:r w:rsidR="00234DAE" w:rsidRPr="001F6539">
        <w:rPr>
          <w:rFonts w:cs="Times New Roman"/>
        </w:rPr>
        <w:t xml:space="preserve"> in the educational setting</w:t>
      </w:r>
      <w:r w:rsidRPr="001F6539">
        <w:rPr>
          <w:rFonts w:cs="Times New Roman"/>
        </w:rPr>
        <w:t xml:space="preserve"> as well as to follow through with its own Title IX mandated processes once it learns that the local law enforcement agencies have indicated that their proceedings will not be compromised by the resumption of the University’s Title IX processes</w:t>
      </w:r>
      <w:r w:rsidR="00515193" w:rsidRPr="001F6539">
        <w:rPr>
          <w:rFonts w:cs="Times New Roman"/>
        </w:rPr>
        <w:t>.</w:t>
      </w:r>
      <w:r w:rsidR="00B903EE" w:rsidRPr="001F6539">
        <w:rPr>
          <w:rFonts w:cs="Times New Roman"/>
        </w:rPr>
        <w:t xml:space="preserve"> </w:t>
      </w:r>
      <w:r w:rsidR="00F56604" w:rsidRPr="00F34055">
        <w:rPr>
          <w:rFonts w:cs="Times New Roman"/>
          <w:b/>
        </w:rPr>
        <w:t>Colorado</w:t>
      </w:r>
      <w:r w:rsidR="00F56604">
        <w:rPr>
          <w:rFonts w:cs="Times New Roman"/>
        </w:rPr>
        <w:t xml:space="preserve"> l</w:t>
      </w:r>
      <w:r w:rsidRPr="001F6539">
        <w:rPr>
          <w:rFonts w:cs="Times New Roman"/>
        </w:rPr>
        <w:t xml:space="preserve">ocal law enforcement agencies to </w:t>
      </w:r>
      <w:r w:rsidR="00B90FB2" w:rsidRPr="001F6539">
        <w:rPr>
          <w:rFonts w:cs="Times New Roman"/>
        </w:rPr>
        <w:t>which</w:t>
      </w:r>
      <w:r w:rsidRPr="001F6539">
        <w:rPr>
          <w:rFonts w:cs="Times New Roman"/>
        </w:rPr>
        <w:t xml:space="preserve"> complaints may be directed include:</w:t>
      </w:r>
    </w:p>
    <w:p w14:paraId="31788EC7" w14:textId="77777777" w:rsidR="00680B5F" w:rsidRPr="0058313A" w:rsidRDefault="00CA091C" w:rsidP="00DB42B3">
      <w:pPr>
        <w:pStyle w:val="ListParagraph"/>
        <w:numPr>
          <w:ilvl w:val="0"/>
          <w:numId w:val="12"/>
        </w:numPr>
        <w:rPr>
          <w:u w:val="single"/>
        </w:rPr>
      </w:pPr>
      <w:r w:rsidRPr="0058313A">
        <w:rPr>
          <w:u w:val="single"/>
        </w:rPr>
        <w:t xml:space="preserve">RVU </w:t>
      </w:r>
      <w:r w:rsidR="004C7647" w:rsidRPr="0058313A">
        <w:rPr>
          <w:u w:val="single"/>
        </w:rPr>
        <w:t>Department of Public Safety and Security</w:t>
      </w:r>
      <w:r w:rsidR="004C7647" w:rsidRPr="001F6539">
        <w:t xml:space="preserve">: </w:t>
      </w:r>
      <w:r w:rsidR="00834B75" w:rsidRPr="001F6539">
        <w:t xml:space="preserve">8401 S. Chambers Rd., Parker, CO 80134, Phone: 720-875-2892, Web: </w:t>
      </w:r>
      <w:r w:rsidR="007E7023" w:rsidRPr="007E7023">
        <w:t>http://www.rvu.edu/campus-life/campus-safety-and-security/</w:t>
      </w:r>
    </w:p>
    <w:p w14:paraId="790A3C22" w14:textId="77777777" w:rsidR="00F35D12" w:rsidRPr="00B62F30" w:rsidRDefault="00CA091C" w:rsidP="00DB42B3">
      <w:pPr>
        <w:pStyle w:val="ListParagraph"/>
        <w:numPr>
          <w:ilvl w:val="0"/>
          <w:numId w:val="12"/>
        </w:numPr>
        <w:rPr>
          <w:u w:val="single"/>
        </w:rPr>
      </w:pPr>
      <w:r w:rsidRPr="00B62F30">
        <w:rPr>
          <w:u w:val="single"/>
        </w:rPr>
        <w:t>Parker Police Department</w:t>
      </w:r>
      <w:r w:rsidRPr="001F6539">
        <w:t>: 1</w:t>
      </w:r>
      <w:r w:rsidR="004B53C0">
        <w:t xml:space="preserve">8600 E. Lincoln Meadows Pkwy., </w:t>
      </w:r>
      <w:r w:rsidRPr="001F6539">
        <w:t>Parker, CO 80134, Phone: (303) 841-9800, Web: http://www.parkerpolice.org/</w:t>
      </w:r>
    </w:p>
    <w:p w14:paraId="18B1EE5F" w14:textId="77777777" w:rsidR="004C7647" w:rsidRDefault="00CA091C" w:rsidP="00DB42B3">
      <w:pPr>
        <w:pStyle w:val="ListParagraph"/>
        <w:numPr>
          <w:ilvl w:val="0"/>
          <w:numId w:val="12"/>
        </w:numPr>
      </w:pPr>
      <w:r w:rsidRPr="00B62F30">
        <w:rPr>
          <w:u w:val="single"/>
        </w:rPr>
        <w:t>Colorado State Patrol – District 1:</w:t>
      </w:r>
      <w:r w:rsidRPr="001F6539">
        <w:t xml:space="preserve"> </w:t>
      </w:r>
      <w:r w:rsidR="004C7647" w:rsidRPr="001F6539">
        <w:t>4600 Castleton Court, Castle Rock 80109</w:t>
      </w:r>
      <w:r w:rsidR="00B62F30">
        <w:t xml:space="preserve">, Phone: </w:t>
      </w:r>
      <w:r w:rsidR="004C7647" w:rsidRPr="001F6539">
        <w:t xml:space="preserve">(303) 688-3115, Web: </w:t>
      </w:r>
      <w:hyperlink r:id="rId24" w:history="1">
        <w:r w:rsidR="004D5926" w:rsidRPr="00912845">
          <w:rPr>
            <w:rStyle w:val="Hyperlink"/>
          </w:rPr>
          <w:t>https://www.colorado.gov/pacific/csp/district-one-metro</w:t>
        </w:r>
      </w:hyperlink>
    </w:p>
    <w:p w14:paraId="7D127C76" w14:textId="77777777" w:rsidR="004D5926" w:rsidRPr="001F6539" w:rsidRDefault="004D5926" w:rsidP="00DB42B3">
      <w:r>
        <w:t>(See the following pages for Utah resources.)</w:t>
      </w:r>
    </w:p>
    <w:p w14:paraId="493DC5C9" w14:textId="77777777" w:rsidR="00B32839" w:rsidRDefault="00B32839" w:rsidP="00DB42B3">
      <w:r w:rsidRPr="001F6539">
        <w:t xml:space="preserve">Additionally, </w:t>
      </w:r>
      <w:r>
        <w:t>Employee and Student Reporting Parties</w:t>
      </w:r>
      <w:r w:rsidRPr="001F6539">
        <w:t xml:space="preserve"> may file complaints with the following organizations and agencies</w:t>
      </w:r>
      <w:r>
        <w:t>:</w:t>
      </w:r>
    </w:p>
    <w:p w14:paraId="61D980DE" w14:textId="77777777" w:rsidR="00B32839" w:rsidRPr="00D04ED4" w:rsidRDefault="00B32839" w:rsidP="00DB42B3">
      <w:pPr>
        <w:pStyle w:val="OutlineL2"/>
        <w:rPr>
          <w:rFonts w:eastAsia="MS Mincho" w:cs="MS Mincho"/>
        </w:rPr>
      </w:pPr>
      <w:bookmarkStart w:id="44" w:name="_Toc43976856"/>
      <w:r w:rsidRPr="00D04ED4">
        <w:t>Employees</w:t>
      </w:r>
      <w:bookmarkEnd w:id="44"/>
      <w:r w:rsidRPr="00D04ED4">
        <w:rPr>
          <w:b/>
        </w:rPr>
        <w:t xml:space="preserve"> </w:t>
      </w:r>
    </w:p>
    <w:p w14:paraId="70319E1C" w14:textId="77777777" w:rsidR="000A7723" w:rsidRPr="001F6539" w:rsidRDefault="00570023" w:rsidP="00DB42B3">
      <w:pPr>
        <w:pStyle w:val="ListParagraph"/>
        <w:numPr>
          <w:ilvl w:val="0"/>
          <w:numId w:val="13"/>
        </w:numPr>
      </w:pPr>
      <w:r w:rsidRPr="00B62F30">
        <w:rPr>
          <w:u w:val="single"/>
        </w:rPr>
        <w:t xml:space="preserve">Colorado </w:t>
      </w:r>
      <w:r w:rsidR="00515193" w:rsidRPr="00B62F30">
        <w:rPr>
          <w:u w:val="single"/>
        </w:rPr>
        <w:t>Attorney General’s Office</w:t>
      </w:r>
      <w:r w:rsidR="00CA091C" w:rsidRPr="00B62F30">
        <w:rPr>
          <w:u w:val="single"/>
        </w:rPr>
        <w:t>:</w:t>
      </w:r>
      <w:r w:rsidRPr="001F6539">
        <w:t xml:space="preserve"> </w:t>
      </w:r>
      <w:r w:rsidR="00515193" w:rsidRPr="001F6539">
        <w:t>1300</w:t>
      </w:r>
      <w:r w:rsidRPr="001F6539">
        <w:t xml:space="preserve"> Broadway, </w:t>
      </w:r>
      <w:r w:rsidR="00515193" w:rsidRPr="001F6539">
        <w:t>10th Floor, Denver, CO 80203</w:t>
      </w:r>
      <w:r w:rsidRPr="001F6539">
        <w:t xml:space="preserve">, Phone: </w:t>
      </w:r>
      <w:r w:rsidR="00515193" w:rsidRPr="001F6539">
        <w:t>(720)508-6000</w:t>
      </w:r>
      <w:r w:rsidRPr="001F6539">
        <w:t xml:space="preserve">, </w:t>
      </w:r>
      <w:r w:rsidR="00CC73E1" w:rsidRPr="001F6539">
        <w:t xml:space="preserve">Web: </w:t>
      </w:r>
      <w:hyperlink r:id="rId25" w:history="1">
        <w:r w:rsidR="00515193" w:rsidRPr="00B62F30">
          <w:rPr>
            <w:rStyle w:val="Hyperlink"/>
            <w:color w:val="auto"/>
            <w:u w:val="none"/>
          </w:rPr>
          <w:t>http://www.coloradoattorneygeneral</w:t>
        </w:r>
      </w:hyperlink>
      <w:r w:rsidR="00515193" w:rsidRPr="001F6539">
        <w:t>.gov/</w:t>
      </w:r>
      <w:r w:rsidR="00CC73E1" w:rsidRPr="001F6539">
        <w:t xml:space="preserve"> </w:t>
      </w:r>
    </w:p>
    <w:p w14:paraId="3A8B93BB" w14:textId="77777777" w:rsidR="000A7723" w:rsidRDefault="00570023" w:rsidP="00DB42B3">
      <w:pPr>
        <w:pStyle w:val="ListParagraph"/>
        <w:numPr>
          <w:ilvl w:val="0"/>
          <w:numId w:val="13"/>
        </w:numPr>
      </w:pPr>
      <w:r w:rsidRPr="00B62F30">
        <w:rPr>
          <w:u w:val="single"/>
        </w:rPr>
        <w:t>Equal Employment Opportunity Commission, Denver Field Office</w:t>
      </w:r>
      <w:r w:rsidR="00CA091C" w:rsidRPr="001F6539">
        <w:t>:</w:t>
      </w:r>
      <w:r w:rsidR="00515193" w:rsidRPr="001F6539">
        <w:t xml:space="preserve"> 303 E. 17th Avenue, Suite 4</w:t>
      </w:r>
      <w:r w:rsidRPr="001F6539">
        <w:t>10, Denver, CO 80203, Phone: (303) 866-</w:t>
      </w:r>
      <w:r w:rsidR="00515193" w:rsidRPr="001F6539">
        <w:t>1085</w:t>
      </w:r>
      <w:r w:rsidRPr="001F6539">
        <w:t xml:space="preserve"> or 1-800-669-6820, Fax: (303) 866-1085</w:t>
      </w:r>
      <w:r w:rsidR="008C330C" w:rsidRPr="001F6539">
        <w:t xml:space="preserve">, Web: </w:t>
      </w:r>
      <w:hyperlink r:id="rId26" w:history="1">
        <w:r w:rsidR="002C28D3" w:rsidRPr="00B62F30">
          <w:rPr>
            <w:rStyle w:val="Hyperlink"/>
            <w:rFonts w:cs="Times New Roman"/>
            <w:color w:val="auto"/>
            <w:u w:val="none"/>
          </w:rPr>
          <w:t>http://www.eeoc.gov/field/denver/</w:t>
        </w:r>
      </w:hyperlink>
      <w:r w:rsidR="002C28D3" w:rsidRPr="001F6539">
        <w:t xml:space="preserve"> </w:t>
      </w:r>
      <w:r w:rsidRPr="001F6539">
        <w:t> </w:t>
      </w:r>
    </w:p>
    <w:p w14:paraId="17AF34A5" w14:textId="77777777" w:rsidR="007C2778" w:rsidRPr="007C2778" w:rsidRDefault="007C2778" w:rsidP="00DB42B3">
      <w:pPr>
        <w:pStyle w:val="ListParagraph"/>
        <w:numPr>
          <w:ilvl w:val="0"/>
          <w:numId w:val="13"/>
        </w:numPr>
      </w:pPr>
      <w:r w:rsidRPr="007C2778">
        <w:rPr>
          <w:rFonts w:cs="Arial"/>
          <w:color w:val="333333"/>
          <w:shd w:val="clear" w:color="auto" w:fill="FFFFFF"/>
        </w:rPr>
        <w:lastRenderedPageBreak/>
        <w:t> </w:t>
      </w:r>
      <w:hyperlink r:id="rId27" w:history="1">
        <w:r w:rsidRPr="007C2778">
          <w:rPr>
            <w:rStyle w:val="Hyperlink"/>
            <w:rFonts w:cs="Arial"/>
            <w:color w:val="336699"/>
            <w:shd w:val="clear" w:color="auto" w:fill="FFFFFF"/>
          </w:rPr>
          <w:t>http://www.labor.state.ut.us</w:t>
        </w:r>
      </w:hyperlink>
    </w:p>
    <w:p w14:paraId="37834AE6" w14:textId="77777777" w:rsidR="00030E70" w:rsidRDefault="00030E70" w:rsidP="00DB42B3">
      <w:pPr>
        <w:pStyle w:val="ListParagraph"/>
        <w:numPr>
          <w:ilvl w:val="0"/>
          <w:numId w:val="13"/>
        </w:numPr>
      </w:pPr>
      <w:r w:rsidRPr="00B62F30">
        <w:rPr>
          <w:u w:val="single"/>
        </w:rPr>
        <w:t>Colorado Civil Rights Commission</w:t>
      </w:r>
      <w:r w:rsidR="00CA091C" w:rsidRPr="001F6539">
        <w:t>:</w:t>
      </w:r>
      <w:r w:rsidRPr="001F6539">
        <w:t xml:space="preserve"> 1560 Broadway, Suite 1050, Denver, CO </w:t>
      </w:r>
      <w:r w:rsidR="00515193" w:rsidRPr="001F6539">
        <w:t>80202, Phone: (303)</w:t>
      </w:r>
      <w:r w:rsidRPr="001F6539">
        <w:t xml:space="preserve">894-2997, </w:t>
      </w:r>
      <w:r w:rsidR="00515193" w:rsidRPr="001F6539">
        <w:t>Fax: (303)</w:t>
      </w:r>
      <w:r w:rsidRPr="001F6539">
        <w:t>894-7830, Email: </w:t>
      </w:r>
      <w:hyperlink r:id="rId28" w:history="1">
        <w:r w:rsidRPr="00B62F30">
          <w:rPr>
            <w:rStyle w:val="Hyperlink"/>
            <w:rFonts w:cs="Times New Roman"/>
            <w:color w:val="auto"/>
            <w:u w:val="none"/>
          </w:rPr>
          <w:t>ccrd@dora.state.co.us</w:t>
        </w:r>
      </w:hyperlink>
      <w:r w:rsidRPr="001F6539">
        <w:t xml:space="preserve"> </w:t>
      </w:r>
    </w:p>
    <w:p w14:paraId="42DD32CB" w14:textId="77777777" w:rsidR="00895A3D" w:rsidRDefault="00895A3D" w:rsidP="00DB42B3">
      <w:pPr>
        <w:pStyle w:val="ListParagraph"/>
        <w:numPr>
          <w:ilvl w:val="0"/>
          <w:numId w:val="13"/>
        </w:numPr>
      </w:pPr>
      <w:hyperlink r:id="rId29" w:history="1">
        <w:r w:rsidRPr="00912845">
          <w:rPr>
            <w:rStyle w:val="Hyperlink"/>
          </w:rPr>
          <w:t>https://laborcommission.utah.gov/divisions/AntidiscriminationAndLabor/employment_discrimination.html</w:t>
        </w:r>
      </w:hyperlink>
    </w:p>
    <w:p w14:paraId="3AF27C66" w14:textId="77777777" w:rsidR="00CA091C" w:rsidRPr="001D6921" w:rsidRDefault="00570023" w:rsidP="00DB42B3">
      <w:pPr>
        <w:pStyle w:val="OutlineL2"/>
      </w:pPr>
      <w:bookmarkStart w:id="45" w:name="_Toc43976857"/>
      <w:r w:rsidRPr="001D6921">
        <w:t>Students</w:t>
      </w:r>
      <w:bookmarkEnd w:id="45"/>
      <w:r w:rsidRPr="001D6921">
        <w:t xml:space="preserve"> </w:t>
      </w:r>
    </w:p>
    <w:p w14:paraId="039B290E" w14:textId="77777777" w:rsidR="00030E70" w:rsidRPr="001F6539" w:rsidRDefault="00570023" w:rsidP="00DB42B3">
      <w:pPr>
        <w:pStyle w:val="ListParagraph"/>
        <w:numPr>
          <w:ilvl w:val="0"/>
          <w:numId w:val="14"/>
        </w:numPr>
        <w:ind w:left="1530"/>
      </w:pPr>
      <w:r w:rsidRPr="00B62F30">
        <w:rPr>
          <w:u w:val="single"/>
        </w:rPr>
        <w:t>United States Department of Education</w:t>
      </w:r>
      <w:r w:rsidR="00CA091C" w:rsidRPr="001F6539">
        <w:t>:</w:t>
      </w:r>
      <w:r w:rsidRPr="001F6539">
        <w:t xml:space="preserve"> Office for Civil Rights, Cesar E. Chavez Memorial Building, 1244 Speer Boulevard, </w:t>
      </w:r>
      <w:r w:rsidR="00515193" w:rsidRPr="001F6539">
        <w:t>Suite 310, Denver, CO 80204, Telephone: (303)</w:t>
      </w:r>
      <w:r w:rsidR="00004CCB" w:rsidRPr="001F6539">
        <w:t xml:space="preserve"> </w:t>
      </w:r>
      <w:r w:rsidR="00515193" w:rsidRPr="001F6539">
        <w:t>844-5695, Facsimile: (303)</w:t>
      </w:r>
      <w:r w:rsidR="00004CCB" w:rsidRPr="001F6539">
        <w:t xml:space="preserve"> </w:t>
      </w:r>
      <w:r w:rsidRPr="001F6539">
        <w:t xml:space="preserve">844-4303, Email: </w:t>
      </w:r>
      <w:hyperlink r:id="rId30" w:history="1">
        <w:r w:rsidR="008C330C" w:rsidRPr="00B62F30">
          <w:rPr>
            <w:rStyle w:val="Hyperlink"/>
            <w:rFonts w:cs="Times New Roman"/>
            <w:color w:val="auto"/>
            <w:u w:val="none"/>
          </w:rPr>
          <w:t>OCR.Denver@ed.gov</w:t>
        </w:r>
      </w:hyperlink>
      <w:r w:rsidR="008C330C" w:rsidRPr="001F6539">
        <w:t xml:space="preserve"> </w:t>
      </w:r>
    </w:p>
    <w:p w14:paraId="7282A2F3" w14:textId="77777777" w:rsidR="000A7723" w:rsidRPr="00895A3D" w:rsidRDefault="00570023" w:rsidP="00DB42B3">
      <w:pPr>
        <w:pStyle w:val="ListParagraph"/>
        <w:numPr>
          <w:ilvl w:val="0"/>
          <w:numId w:val="14"/>
        </w:numPr>
        <w:ind w:left="1530"/>
        <w:rPr>
          <w:rStyle w:val="Hyperlink"/>
          <w:color w:val="auto"/>
          <w:u w:val="none"/>
        </w:rPr>
      </w:pPr>
      <w:r w:rsidRPr="00B62F30">
        <w:rPr>
          <w:u w:val="single"/>
        </w:rPr>
        <w:t>Colorado Civil Rights Commission</w:t>
      </w:r>
      <w:r w:rsidR="00CA091C" w:rsidRPr="00B62F30">
        <w:rPr>
          <w:u w:val="single"/>
        </w:rPr>
        <w:t>:</w:t>
      </w:r>
      <w:r w:rsidRPr="001F6539">
        <w:t xml:space="preserve"> </w:t>
      </w:r>
      <w:r w:rsidR="00515193" w:rsidRPr="001F6539">
        <w:t>1560 Broadway, Suite 1050, Denver, CO 80202, Phone: (303)894-2997, Fax: (303)894-7830, Email: </w:t>
      </w:r>
      <w:hyperlink r:id="rId31" w:history="1">
        <w:r w:rsidR="00515193" w:rsidRPr="00B62F30">
          <w:rPr>
            <w:rStyle w:val="Hyperlink"/>
            <w:rFonts w:cs="Times New Roman"/>
            <w:color w:val="auto"/>
            <w:u w:val="none"/>
          </w:rPr>
          <w:t>ccrd@dora.state.co.us</w:t>
        </w:r>
      </w:hyperlink>
    </w:p>
    <w:p w14:paraId="18B22C35" w14:textId="77777777" w:rsidR="00895A3D" w:rsidRPr="001F6539" w:rsidRDefault="00895A3D" w:rsidP="00DB42B3">
      <w:pPr>
        <w:pStyle w:val="ListParagraph"/>
        <w:numPr>
          <w:ilvl w:val="0"/>
          <w:numId w:val="14"/>
        </w:numPr>
        <w:ind w:left="1530"/>
      </w:pPr>
      <w:hyperlink r:id="rId32" w:history="1">
        <w:r w:rsidRPr="00393F55">
          <w:rPr>
            <w:rStyle w:val="Hyperlink"/>
            <w:rFonts w:cs="Arial"/>
          </w:rPr>
          <w:t>https://www.hhs.gov/ocr/about-us/contact-us/index.html</w:t>
        </w:r>
      </w:hyperlink>
      <w:r w:rsidRPr="00393F55">
        <w:rPr>
          <w:rStyle w:val="Hyperlink"/>
          <w:rFonts w:cs="Arial"/>
        </w:rPr>
        <w:t xml:space="preserve"> - Utah Office of Civil Rights</w:t>
      </w:r>
    </w:p>
    <w:p w14:paraId="06569E56" w14:textId="77777777" w:rsidR="008C330C" w:rsidRPr="001F6539" w:rsidRDefault="008C330C" w:rsidP="00DB42B3">
      <w:pPr>
        <w:pStyle w:val="ListParagraph"/>
        <w:numPr>
          <w:ilvl w:val="0"/>
          <w:numId w:val="14"/>
        </w:numPr>
        <w:ind w:left="1530"/>
      </w:pPr>
      <w:r w:rsidRPr="00B62F30">
        <w:rPr>
          <w:u w:val="single"/>
        </w:rPr>
        <w:t>American Osteopathic Association/Commission on Osteopathic College Accreditation</w:t>
      </w:r>
      <w:r w:rsidR="00511614" w:rsidRPr="00B62F30">
        <w:rPr>
          <w:u w:val="single"/>
        </w:rPr>
        <w:t xml:space="preserve"> (AOA/COCA</w:t>
      </w:r>
      <w:r w:rsidR="00511614" w:rsidRPr="001F6539">
        <w:t>)</w:t>
      </w:r>
      <w:r w:rsidR="00CA091C" w:rsidRPr="001F6539">
        <w:t>:</w:t>
      </w:r>
      <w:r w:rsidRPr="001F6539">
        <w:t xml:space="preserve"> 142 E. Ontario St., Chicago, IL 60611-2864, Toll-free phone: (800) 621-1773, General phone: (312) 202-8000, Fax: (312) 202-8200, Web: </w:t>
      </w:r>
      <w:hyperlink r:id="rId33" w:history="1">
        <w:r w:rsidRPr="00B62F30">
          <w:rPr>
            <w:rStyle w:val="Hyperlink"/>
            <w:rFonts w:cs="Times New Roman"/>
            <w:color w:val="auto"/>
            <w:u w:val="none"/>
          </w:rPr>
          <w:t>www.osteopathic.org</w:t>
        </w:r>
      </w:hyperlink>
      <w:r w:rsidRPr="001F6539">
        <w:t xml:space="preserve"> </w:t>
      </w:r>
    </w:p>
    <w:p w14:paraId="4404FBBE" w14:textId="77777777" w:rsidR="00127ED2" w:rsidRPr="00451DA1" w:rsidRDefault="00511614" w:rsidP="00DB42B3">
      <w:pPr>
        <w:pStyle w:val="ListParagraph"/>
        <w:numPr>
          <w:ilvl w:val="0"/>
          <w:numId w:val="15"/>
        </w:numPr>
        <w:ind w:left="1530"/>
        <w:rPr>
          <w:rFonts w:cs="Times New Roman"/>
        </w:rPr>
      </w:pPr>
      <w:r w:rsidRPr="00451DA1">
        <w:rPr>
          <w:u w:val="single"/>
        </w:rPr>
        <w:t>Higher Learning Commission (HLC)</w:t>
      </w:r>
      <w:r w:rsidR="00CA091C" w:rsidRPr="00451DA1">
        <w:rPr>
          <w:u w:val="single"/>
        </w:rPr>
        <w:t>:</w:t>
      </w:r>
      <w:r w:rsidRPr="001F6539">
        <w:t xml:space="preserve"> 230 South LaSalle Street, Suite 7-500, Chicago, I</w:t>
      </w:r>
      <w:r w:rsidR="00515193" w:rsidRPr="001F6539">
        <w:t>llinois, 60604-1411, Phone: (800)621-</w:t>
      </w:r>
      <w:r w:rsidRPr="001F6539">
        <w:t xml:space="preserve">7440, </w:t>
      </w:r>
    </w:p>
    <w:p w14:paraId="0E3A9233" w14:textId="77777777" w:rsidR="00AD4BFD" w:rsidRDefault="00AD4BFD" w:rsidP="00DB42B3">
      <w:pPr>
        <w:tabs>
          <w:tab w:val="left" w:pos="3675"/>
        </w:tabs>
        <w:spacing w:after="0"/>
        <w:rPr>
          <w:b/>
        </w:rPr>
      </w:pPr>
    </w:p>
    <w:p w14:paraId="780770C3" w14:textId="77777777" w:rsidR="00127ED2" w:rsidRPr="00EB03FA" w:rsidRDefault="00EB03FA" w:rsidP="00DB42B3">
      <w:pPr>
        <w:tabs>
          <w:tab w:val="left" w:pos="3675"/>
        </w:tabs>
        <w:spacing w:after="0"/>
      </w:pPr>
      <w:r>
        <w:rPr>
          <w:b/>
        </w:rPr>
        <w:t xml:space="preserve">B. </w:t>
      </w:r>
      <w:r w:rsidR="00127ED2" w:rsidRPr="00EB03FA">
        <w:rPr>
          <w:b/>
        </w:rPr>
        <w:t>IVINS, UTAH CAMPUS</w:t>
      </w:r>
      <w:r w:rsidR="00451DA1" w:rsidRPr="00EB03FA">
        <w:rPr>
          <w:b/>
        </w:rPr>
        <w:t xml:space="preserve"> RESOURCES</w:t>
      </w:r>
    </w:p>
    <w:p w14:paraId="507DD88F" w14:textId="77777777" w:rsidR="008D224E" w:rsidRDefault="008D224E" w:rsidP="00DB42B3">
      <w:pPr>
        <w:spacing w:after="0"/>
        <w:ind w:firstLine="720"/>
      </w:pPr>
    </w:p>
    <w:p w14:paraId="06E9B933" w14:textId="77777777" w:rsidR="00127ED2" w:rsidRPr="00D742D5" w:rsidRDefault="00127ED2" w:rsidP="00D17069">
      <w:pPr>
        <w:spacing w:after="0"/>
        <w:rPr>
          <w:b/>
          <w:u w:val="single"/>
        </w:rPr>
      </w:pPr>
      <w:r>
        <w:rPr>
          <w:b/>
          <w:u w:val="single"/>
        </w:rPr>
        <w:t>Resources for V</w:t>
      </w:r>
      <w:r w:rsidRPr="00D742D5">
        <w:rPr>
          <w:b/>
          <w:u w:val="single"/>
        </w:rPr>
        <w:t xml:space="preserve">ictims of </w:t>
      </w:r>
      <w:r w:rsidR="00EB03FA">
        <w:rPr>
          <w:b/>
          <w:u w:val="single"/>
        </w:rPr>
        <w:t xml:space="preserve">Sexual Assault, </w:t>
      </w:r>
      <w:r w:rsidRPr="00D742D5">
        <w:rPr>
          <w:b/>
          <w:u w:val="single"/>
        </w:rPr>
        <w:t xml:space="preserve">Domestic Violence, </w:t>
      </w:r>
      <w:r w:rsidR="00EB03FA">
        <w:rPr>
          <w:b/>
          <w:u w:val="single"/>
        </w:rPr>
        <w:t xml:space="preserve">Dating Violence, or </w:t>
      </w:r>
      <w:r w:rsidRPr="00D742D5">
        <w:rPr>
          <w:b/>
          <w:u w:val="single"/>
        </w:rPr>
        <w:t>Stalking</w:t>
      </w:r>
    </w:p>
    <w:p w14:paraId="4F72856F" w14:textId="77777777" w:rsidR="00127ED2" w:rsidRPr="00D742D5" w:rsidRDefault="00127ED2" w:rsidP="00DB42B3">
      <w:pPr>
        <w:spacing w:after="0"/>
        <w:ind w:firstLine="720"/>
      </w:pPr>
    </w:p>
    <w:p w14:paraId="7775DE18" w14:textId="77777777" w:rsidR="00127ED2" w:rsidRPr="00D742D5" w:rsidRDefault="00127ED2" w:rsidP="00DB42B3">
      <w:pPr>
        <w:spacing w:after="0"/>
        <w:ind w:firstLine="720"/>
        <w:rPr>
          <w:b/>
          <w:u w:val="single"/>
        </w:rPr>
      </w:pPr>
      <w:r w:rsidRPr="00D742D5">
        <w:rPr>
          <w:b/>
          <w:u w:val="single"/>
        </w:rPr>
        <w:t>ON-CAMPUS</w:t>
      </w:r>
    </w:p>
    <w:p w14:paraId="7FD638B3" w14:textId="77777777" w:rsidR="00127ED2" w:rsidRPr="00D742D5" w:rsidRDefault="00127ED2" w:rsidP="00DB42B3">
      <w:pPr>
        <w:spacing w:after="0"/>
        <w:ind w:firstLine="720"/>
        <w:rPr>
          <w:b/>
          <w:u w:val="single"/>
        </w:rPr>
      </w:pPr>
    </w:p>
    <w:tbl>
      <w:tblPr>
        <w:tblStyle w:val="TableGrid"/>
        <w:tblW w:w="0" w:type="auto"/>
        <w:tblLook w:val="04A0" w:firstRow="1" w:lastRow="0" w:firstColumn="1" w:lastColumn="0" w:noHBand="0" w:noVBand="1"/>
      </w:tblPr>
      <w:tblGrid>
        <w:gridCol w:w="3192"/>
        <w:gridCol w:w="3192"/>
        <w:gridCol w:w="3192"/>
      </w:tblGrid>
      <w:tr w:rsidR="00127ED2" w:rsidRPr="00D742D5" w14:paraId="6D2F37A2" w14:textId="77777777" w:rsidTr="00C26064">
        <w:trPr>
          <w:trHeight w:val="710"/>
        </w:trPr>
        <w:tc>
          <w:tcPr>
            <w:tcW w:w="3192" w:type="dxa"/>
          </w:tcPr>
          <w:p w14:paraId="584A2024" w14:textId="77777777" w:rsidR="00127ED2" w:rsidRPr="00D742D5" w:rsidRDefault="00127ED2" w:rsidP="00F715F1">
            <w:pPr>
              <w:jc w:val="center"/>
              <w:rPr>
                <w:sz w:val="24"/>
                <w:szCs w:val="24"/>
              </w:rPr>
            </w:pPr>
            <w:r w:rsidRPr="00D742D5">
              <w:rPr>
                <w:sz w:val="24"/>
                <w:szCs w:val="24"/>
              </w:rPr>
              <w:t>Department of Public Safety and Security</w:t>
            </w:r>
          </w:p>
        </w:tc>
        <w:tc>
          <w:tcPr>
            <w:tcW w:w="3192" w:type="dxa"/>
          </w:tcPr>
          <w:p w14:paraId="2EBFDB52" w14:textId="77777777" w:rsidR="00127ED2" w:rsidRPr="00D742D5" w:rsidRDefault="00127ED2" w:rsidP="00F715F1">
            <w:pPr>
              <w:jc w:val="center"/>
              <w:rPr>
                <w:sz w:val="24"/>
                <w:szCs w:val="24"/>
              </w:rPr>
            </w:pPr>
            <w:r w:rsidRPr="00D742D5">
              <w:rPr>
                <w:sz w:val="24"/>
                <w:szCs w:val="24"/>
              </w:rPr>
              <w:t>255 E. Center St. Ivins, UT 84738</w:t>
            </w:r>
          </w:p>
        </w:tc>
        <w:tc>
          <w:tcPr>
            <w:tcW w:w="3192" w:type="dxa"/>
          </w:tcPr>
          <w:p w14:paraId="114DB541" w14:textId="77777777" w:rsidR="00127ED2" w:rsidRPr="00D742D5" w:rsidRDefault="00127ED2" w:rsidP="00F715F1">
            <w:pPr>
              <w:jc w:val="center"/>
              <w:rPr>
                <w:sz w:val="24"/>
                <w:szCs w:val="24"/>
              </w:rPr>
            </w:pPr>
            <w:r w:rsidRPr="00D742D5">
              <w:rPr>
                <w:sz w:val="24"/>
                <w:szCs w:val="24"/>
              </w:rPr>
              <w:t>435-222-1300</w:t>
            </w:r>
          </w:p>
        </w:tc>
      </w:tr>
      <w:tr w:rsidR="00127ED2" w:rsidRPr="00D742D5" w14:paraId="21E1B5C8" w14:textId="77777777" w:rsidTr="00C26064">
        <w:trPr>
          <w:trHeight w:val="620"/>
        </w:trPr>
        <w:tc>
          <w:tcPr>
            <w:tcW w:w="3192" w:type="dxa"/>
          </w:tcPr>
          <w:p w14:paraId="47762475" w14:textId="3976F56B" w:rsidR="00127ED2" w:rsidRPr="00D742D5" w:rsidRDefault="00127ED2" w:rsidP="00F715F1">
            <w:pPr>
              <w:jc w:val="center"/>
              <w:rPr>
                <w:sz w:val="24"/>
                <w:szCs w:val="24"/>
              </w:rPr>
            </w:pPr>
            <w:r>
              <w:rPr>
                <w:sz w:val="24"/>
                <w:szCs w:val="24"/>
              </w:rPr>
              <w:t>M</w:t>
            </w:r>
            <w:r w:rsidRPr="00D742D5">
              <w:rPr>
                <w:sz w:val="24"/>
                <w:szCs w:val="24"/>
              </w:rPr>
              <w:t>ental Health and Wellness Counselor</w:t>
            </w:r>
          </w:p>
        </w:tc>
        <w:tc>
          <w:tcPr>
            <w:tcW w:w="3192" w:type="dxa"/>
          </w:tcPr>
          <w:p w14:paraId="1A6177D8" w14:textId="77777777" w:rsidR="00127ED2" w:rsidRPr="00D742D5" w:rsidRDefault="00127ED2" w:rsidP="00F715F1">
            <w:pPr>
              <w:jc w:val="center"/>
              <w:rPr>
                <w:sz w:val="24"/>
                <w:szCs w:val="24"/>
              </w:rPr>
            </w:pPr>
            <w:r w:rsidRPr="00D742D5">
              <w:rPr>
                <w:sz w:val="24"/>
                <w:szCs w:val="24"/>
              </w:rPr>
              <w:t>255 E. Center St. Ivins, UT 84738</w:t>
            </w:r>
          </w:p>
        </w:tc>
        <w:tc>
          <w:tcPr>
            <w:tcW w:w="3192" w:type="dxa"/>
          </w:tcPr>
          <w:p w14:paraId="283F5D0E" w14:textId="34A34795" w:rsidR="00127ED2" w:rsidRPr="00D742D5" w:rsidRDefault="00F715F1" w:rsidP="00F715F1">
            <w:pPr>
              <w:jc w:val="center"/>
              <w:rPr>
                <w:sz w:val="24"/>
                <w:szCs w:val="24"/>
              </w:rPr>
            </w:pPr>
            <w:r w:rsidRPr="00F715F1">
              <w:rPr>
                <w:sz w:val="24"/>
                <w:szCs w:val="24"/>
              </w:rPr>
              <w:t>435-222-1300</w:t>
            </w:r>
          </w:p>
        </w:tc>
      </w:tr>
      <w:tr w:rsidR="00127ED2" w:rsidRPr="00D742D5" w14:paraId="28D8F9CD" w14:textId="77777777" w:rsidTr="00C26064">
        <w:trPr>
          <w:trHeight w:val="620"/>
        </w:trPr>
        <w:tc>
          <w:tcPr>
            <w:tcW w:w="3192" w:type="dxa"/>
          </w:tcPr>
          <w:p w14:paraId="6B078F5F" w14:textId="607699E0" w:rsidR="00127ED2" w:rsidRPr="00D742D5" w:rsidRDefault="00127ED2" w:rsidP="00F715F1">
            <w:pPr>
              <w:jc w:val="center"/>
              <w:rPr>
                <w:sz w:val="24"/>
                <w:szCs w:val="24"/>
              </w:rPr>
            </w:pPr>
            <w:r w:rsidRPr="00D742D5">
              <w:rPr>
                <w:sz w:val="24"/>
                <w:szCs w:val="24"/>
              </w:rPr>
              <w:t>Title IX Coordinator</w:t>
            </w:r>
          </w:p>
        </w:tc>
        <w:tc>
          <w:tcPr>
            <w:tcW w:w="3192" w:type="dxa"/>
          </w:tcPr>
          <w:p w14:paraId="1C1427ED" w14:textId="77777777" w:rsidR="00127ED2" w:rsidRPr="00D742D5" w:rsidRDefault="00127ED2" w:rsidP="00F715F1">
            <w:pPr>
              <w:jc w:val="center"/>
              <w:rPr>
                <w:sz w:val="24"/>
                <w:szCs w:val="24"/>
              </w:rPr>
            </w:pPr>
            <w:r w:rsidRPr="00D742D5">
              <w:rPr>
                <w:sz w:val="24"/>
                <w:szCs w:val="24"/>
              </w:rPr>
              <w:t>8401 S. Chambers Rd. Parker, CO 80134</w:t>
            </w:r>
          </w:p>
        </w:tc>
        <w:tc>
          <w:tcPr>
            <w:tcW w:w="3192" w:type="dxa"/>
          </w:tcPr>
          <w:p w14:paraId="4C4C5EAD" w14:textId="265ABAB9" w:rsidR="00127ED2" w:rsidRPr="00D742D5" w:rsidRDefault="00F715F1" w:rsidP="00F715F1">
            <w:pPr>
              <w:jc w:val="center"/>
              <w:rPr>
                <w:sz w:val="24"/>
                <w:szCs w:val="24"/>
              </w:rPr>
            </w:pPr>
            <w:r w:rsidRPr="002C7F40">
              <w:rPr>
                <w:sz w:val="24"/>
                <w:szCs w:val="24"/>
              </w:rPr>
              <w:t>720-262-3964</w:t>
            </w:r>
          </w:p>
        </w:tc>
      </w:tr>
      <w:tr w:rsidR="00F715F1" w:rsidRPr="00D742D5" w14:paraId="6D7E0D19" w14:textId="77777777" w:rsidTr="00C26064">
        <w:trPr>
          <w:trHeight w:val="620"/>
        </w:trPr>
        <w:tc>
          <w:tcPr>
            <w:tcW w:w="3192" w:type="dxa"/>
          </w:tcPr>
          <w:p w14:paraId="098AF072" w14:textId="31ABC031" w:rsidR="00F715F1" w:rsidRPr="00D742D5" w:rsidRDefault="00D2239F" w:rsidP="00F715F1">
            <w:pPr>
              <w:jc w:val="center"/>
              <w:rPr>
                <w:sz w:val="24"/>
                <w:szCs w:val="24"/>
              </w:rPr>
            </w:pPr>
            <w:r>
              <w:rPr>
                <w:sz w:val="24"/>
                <w:szCs w:val="24"/>
              </w:rPr>
              <w:t xml:space="preserve">Campus </w:t>
            </w:r>
            <w:r w:rsidR="00F715F1" w:rsidRPr="00D742D5">
              <w:rPr>
                <w:sz w:val="24"/>
                <w:szCs w:val="24"/>
              </w:rPr>
              <w:t>Dean</w:t>
            </w:r>
          </w:p>
        </w:tc>
        <w:tc>
          <w:tcPr>
            <w:tcW w:w="3192" w:type="dxa"/>
          </w:tcPr>
          <w:p w14:paraId="3236EA5B" w14:textId="77777777" w:rsidR="00F715F1" w:rsidRPr="00D742D5" w:rsidRDefault="00F715F1" w:rsidP="00F715F1">
            <w:pPr>
              <w:jc w:val="center"/>
              <w:rPr>
                <w:sz w:val="24"/>
                <w:szCs w:val="24"/>
              </w:rPr>
            </w:pPr>
            <w:r w:rsidRPr="00D742D5">
              <w:rPr>
                <w:sz w:val="24"/>
                <w:szCs w:val="24"/>
              </w:rPr>
              <w:t>255 E. Center St. Ivins, UT 84738</w:t>
            </w:r>
          </w:p>
        </w:tc>
        <w:tc>
          <w:tcPr>
            <w:tcW w:w="3192" w:type="dxa"/>
          </w:tcPr>
          <w:p w14:paraId="7FC96D96" w14:textId="7C24E63B" w:rsidR="00F715F1" w:rsidRPr="00D742D5" w:rsidRDefault="00F715F1" w:rsidP="00F715F1">
            <w:pPr>
              <w:jc w:val="center"/>
              <w:rPr>
                <w:sz w:val="24"/>
                <w:szCs w:val="24"/>
              </w:rPr>
            </w:pPr>
            <w:r w:rsidRPr="00F715F1">
              <w:rPr>
                <w:sz w:val="24"/>
                <w:szCs w:val="24"/>
              </w:rPr>
              <w:t>435-222-1</w:t>
            </w:r>
            <w:r w:rsidR="00D2239F">
              <w:rPr>
                <w:sz w:val="24"/>
                <w:szCs w:val="24"/>
              </w:rPr>
              <w:t>299</w:t>
            </w:r>
          </w:p>
        </w:tc>
      </w:tr>
      <w:tr w:rsidR="00F715F1" w:rsidRPr="00D742D5" w14:paraId="0B9C04A1" w14:textId="77777777" w:rsidTr="002D721E">
        <w:trPr>
          <w:trHeight w:val="620"/>
        </w:trPr>
        <w:tc>
          <w:tcPr>
            <w:tcW w:w="3192" w:type="dxa"/>
          </w:tcPr>
          <w:p w14:paraId="37CEACCE" w14:textId="6C85755B" w:rsidR="00F715F1" w:rsidRPr="00D742D5" w:rsidRDefault="00D2239F" w:rsidP="00F715F1">
            <w:pPr>
              <w:jc w:val="center"/>
              <w:rPr>
                <w:sz w:val="24"/>
                <w:szCs w:val="24"/>
              </w:rPr>
            </w:pPr>
            <w:r>
              <w:rPr>
                <w:sz w:val="24"/>
                <w:szCs w:val="24"/>
              </w:rPr>
              <w:t>Assistant Dean</w:t>
            </w:r>
            <w:r w:rsidR="00F715F1">
              <w:rPr>
                <w:sz w:val="24"/>
                <w:szCs w:val="24"/>
              </w:rPr>
              <w:t xml:space="preserve"> of </w:t>
            </w:r>
            <w:r w:rsidR="00F715F1" w:rsidRPr="00D742D5">
              <w:rPr>
                <w:sz w:val="24"/>
                <w:szCs w:val="24"/>
              </w:rPr>
              <w:t>Student Affairs</w:t>
            </w:r>
          </w:p>
        </w:tc>
        <w:tc>
          <w:tcPr>
            <w:tcW w:w="3192" w:type="dxa"/>
          </w:tcPr>
          <w:p w14:paraId="0EC8314E" w14:textId="77777777" w:rsidR="00F715F1" w:rsidRPr="00D742D5" w:rsidRDefault="00F715F1" w:rsidP="00F715F1">
            <w:pPr>
              <w:jc w:val="center"/>
              <w:rPr>
                <w:sz w:val="24"/>
                <w:szCs w:val="24"/>
              </w:rPr>
            </w:pPr>
            <w:r w:rsidRPr="00D742D5">
              <w:rPr>
                <w:sz w:val="24"/>
                <w:szCs w:val="24"/>
              </w:rPr>
              <w:t>255 E. Center St. Ivins, UT 84738</w:t>
            </w:r>
          </w:p>
        </w:tc>
        <w:tc>
          <w:tcPr>
            <w:tcW w:w="3192" w:type="dxa"/>
          </w:tcPr>
          <w:p w14:paraId="31184857" w14:textId="1D7D0BDA" w:rsidR="00F715F1" w:rsidRPr="00D742D5" w:rsidRDefault="00F715F1" w:rsidP="00F715F1">
            <w:pPr>
              <w:jc w:val="center"/>
              <w:rPr>
                <w:sz w:val="24"/>
                <w:szCs w:val="24"/>
              </w:rPr>
            </w:pPr>
            <w:r w:rsidRPr="00F715F1">
              <w:rPr>
                <w:sz w:val="24"/>
                <w:szCs w:val="24"/>
              </w:rPr>
              <w:t>435-222-1</w:t>
            </w:r>
            <w:r w:rsidR="00D2239F">
              <w:rPr>
                <w:sz w:val="24"/>
                <w:szCs w:val="24"/>
              </w:rPr>
              <w:t>252</w:t>
            </w:r>
          </w:p>
        </w:tc>
      </w:tr>
      <w:tr w:rsidR="00127ED2" w:rsidRPr="00D742D5" w14:paraId="780AC63C" w14:textId="77777777" w:rsidTr="00C26064">
        <w:trPr>
          <w:trHeight w:val="710"/>
        </w:trPr>
        <w:tc>
          <w:tcPr>
            <w:tcW w:w="3192" w:type="dxa"/>
          </w:tcPr>
          <w:p w14:paraId="0D4D109A" w14:textId="77777777" w:rsidR="00127ED2" w:rsidRPr="00D742D5" w:rsidRDefault="00127ED2" w:rsidP="00F715F1">
            <w:pPr>
              <w:jc w:val="center"/>
              <w:rPr>
                <w:sz w:val="24"/>
                <w:szCs w:val="24"/>
              </w:rPr>
            </w:pPr>
            <w:r w:rsidRPr="00D742D5">
              <w:rPr>
                <w:sz w:val="24"/>
                <w:szCs w:val="24"/>
              </w:rPr>
              <w:t>Anonymous Tip Hotline</w:t>
            </w:r>
          </w:p>
        </w:tc>
        <w:tc>
          <w:tcPr>
            <w:tcW w:w="3192" w:type="dxa"/>
          </w:tcPr>
          <w:p w14:paraId="6082A14F" w14:textId="2F0FE8E2" w:rsidR="00127ED2" w:rsidRPr="00D742D5" w:rsidRDefault="00127ED2" w:rsidP="00F715F1">
            <w:pPr>
              <w:jc w:val="center"/>
              <w:rPr>
                <w:sz w:val="24"/>
                <w:szCs w:val="24"/>
              </w:rPr>
            </w:pPr>
          </w:p>
        </w:tc>
        <w:tc>
          <w:tcPr>
            <w:tcW w:w="3192" w:type="dxa"/>
          </w:tcPr>
          <w:p w14:paraId="0E734AD7" w14:textId="43D00EAD" w:rsidR="00127ED2" w:rsidRPr="00D742D5" w:rsidRDefault="00F715F1" w:rsidP="00F715F1">
            <w:pPr>
              <w:jc w:val="center"/>
              <w:rPr>
                <w:sz w:val="24"/>
                <w:szCs w:val="24"/>
              </w:rPr>
            </w:pPr>
            <w:r w:rsidRPr="00F715F1">
              <w:rPr>
                <w:sz w:val="24"/>
                <w:szCs w:val="24"/>
              </w:rPr>
              <w:t>435-222-1313</w:t>
            </w:r>
          </w:p>
        </w:tc>
      </w:tr>
    </w:tbl>
    <w:p w14:paraId="18136EFF" w14:textId="77777777" w:rsidR="00F715F1" w:rsidRDefault="00F715F1" w:rsidP="00696710">
      <w:pPr>
        <w:spacing w:after="0"/>
        <w:ind w:firstLine="720"/>
        <w:rPr>
          <w:b/>
          <w:u w:val="single"/>
        </w:rPr>
      </w:pPr>
    </w:p>
    <w:p w14:paraId="5D5343BD" w14:textId="77777777" w:rsidR="00F715F1" w:rsidRDefault="00F715F1" w:rsidP="00696710">
      <w:pPr>
        <w:spacing w:after="0"/>
        <w:ind w:firstLine="720"/>
        <w:rPr>
          <w:b/>
          <w:u w:val="single"/>
        </w:rPr>
      </w:pPr>
    </w:p>
    <w:p w14:paraId="656AA62E" w14:textId="3C95E3DC" w:rsidR="00127ED2" w:rsidRPr="00CD6BED" w:rsidRDefault="00127ED2" w:rsidP="00696710">
      <w:pPr>
        <w:spacing w:after="0"/>
        <w:ind w:firstLine="720"/>
        <w:rPr>
          <w:b/>
          <w:u w:val="single"/>
        </w:rPr>
      </w:pPr>
      <w:r w:rsidRPr="00CD6BED">
        <w:rPr>
          <w:b/>
          <w:u w:val="single"/>
        </w:rPr>
        <w:t xml:space="preserve">IN </w:t>
      </w:r>
      <w:proofErr w:type="gramStart"/>
      <w:r w:rsidRPr="00CD6BED">
        <w:rPr>
          <w:b/>
          <w:u w:val="single"/>
        </w:rPr>
        <w:t>THE METRO</w:t>
      </w:r>
      <w:proofErr w:type="gramEnd"/>
      <w:r w:rsidRPr="00CD6BED">
        <w:rPr>
          <w:b/>
          <w:u w:val="single"/>
        </w:rPr>
        <w:t xml:space="preserve"> SANTA CLARA-IVINS AREA</w:t>
      </w:r>
    </w:p>
    <w:p w14:paraId="4776171D" w14:textId="77777777" w:rsidR="00127ED2" w:rsidRPr="00D742D5" w:rsidRDefault="00127ED2" w:rsidP="00DB42B3">
      <w:pPr>
        <w:spacing w:after="0"/>
        <w:ind w:firstLine="720"/>
      </w:pPr>
    </w:p>
    <w:tbl>
      <w:tblPr>
        <w:tblStyle w:val="TableGrid"/>
        <w:tblW w:w="0" w:type="auto"/>
        <w:tblLook w:val="04A0" w:firstRow="1" w:lastRow="0" w:firstColumn="1" w:lastColumn="0" w:noHBand="0" w:noVBand="1"/>
      </w:tblPr>
      <w:tblGrid>
        <w:gridCol w:w="3192"/>
        <w:gridCol w:w="3192"/>
        <w:gridCol w:w="3192"/>
      </w:tblGrid>
      <w:tr w:rsidR="00127ED2" w:rsidRPr="00D742D5" w14:paraId="2D77E7EA" w14:textId="77777777" w:rsidTr="00C26064">
        <w:trPr>
          <w:trHeight w:val="647"/>
        </w:trPr>
        <w:tc>
          <w:tcPr>
            <w:tcW w:w="3192" w:type="dxa"/>
          </w:tcPr>
          <w:p w14:paraId="18619CAA" w14:textId="77777777" w:rsidR="00127ED2" w:rsidRPr="00D742D5" w:rsidRDefault="00127ED2" w:rsidP="00F715F1">
            <w:pPr>
              <w:jc w:val="center"/>
              <w:rPr>
                <w:sz w:val="24"/>
                <w:szCs w:val="24"/>
              </w:rPr>
            </w:pPr>
            <w:r w:rsidRPr="00D742D5">
              <w:rPr>
                <w:sz w:val="24"/>
                <w:szCs w:val="24"/>
              </w:rPr>
              <w:t>Santa Clara/Ivins Police Department</w:t>
            </w:r>
          </w:p>
        </w:tc>
        <w:tc>
          <w:tcPr>
            <w:tcW w:w="3192" w:type="dxa"/>
          </w:tcPr>
          <w:p w14:paraId="73C3D329" w14:textId="77777777" w:rsidR="00127ED2" w:rsidRPr="00D742D5" w:rsidRDefault="00127ED2" w:rsidP="00F715F1">
            <w:pPr>
              <w:jc w:val="center"/>
              <w:rPr>
                <w:sz w:val="24"/>
                <w:szCs w:val="24"/>
              </w:rPr>
            </w:pPr>
            <w:r w:rsidRPr="00D742D5">
              <w:rPr>
                <w:sz w:val="24"/>
                <w:szCs w:val="24"/>
              </w:rPr>
              <w:t>2603 Santa Clara Drive, Santa Clara, UT 84765</w:t>
            </w:r>
          </w:p>
        </w:tc>
        <w:tc>
          <w:tcPr>
            <w:tcW w:w="3192" w:type="dxa"/>
          </w:tcPr>
          <w:p w14:paraId="3A88CEF2" w14:textId="77777777" w:rsidR="00127ED2" w:rsidRPr="00D742D5" w:rsidRDefault="00127ED2" w:rsidP="00F715F1">
            <w:pPr>
              <w:jc w:val="center"/>
              <w:rPr>
                <w:sz w:val="24"/>
                <w:szCs w:val="24"/>
              </w:rPr>
            </w:pPr>
            <w:r w:rsidRPr="00D742D5">
              <w:rPr>
                <w:sz w:val="24"/>
                <w:szCs w:val="24"/>
              </w:rPr>
              <w:t>435-652-1122</w:t>
            </w:r>
          </w:p>
        </w:tc>
      </w:tr>
      <w:tr w:rsidR="00127ED2" w:rsidRPr="00D742D5" w14:paraId="5BB2E9D5" w14:textId="77777777" w:rsidTr="00C26064">
        <w:trPr>
          <w:trHeight w:val="620"/>
        </w:trPr>
        <w:tc>
          <w:tcPr>
            <w:tcW w:w="3192" w:type="dxa"/>
          </w:tcPr>
          <w:p w14:paraId="6C08D937" w14:textId="77777777" w:rsidR="00127ED2" w:rsidRPr="00D742D5" w:rsidRDefault="00127ED2" w:rsidP="00F715F1">
            <w:pPr>
              <w:jc w:val="center"/>
              <w:rPr>
                <w:sz w:val="24"/>
                <w:szCs w:val="24"/>
              </w:rPr>
            </w:pPr>
            <w:r w:rsidRPr="00D742D5">
              <w:rPr>
                <w:sz w:val="24"/>
                <w:szCs w:val="24"/>
              </w:rPr>
              <w:t>Santa Clara/Ivins Fire Department</w:t>
            </w:r>
          </w:p>
        </w:tc>
        <w:tc>
          <w:tcPr>
            <w:tcW w:w="3192" w:type="dxa"/>
          </w:tcPr>
          <w:p w14:paraId="2A8211B0" w14:textId="77777777" w:rsidR="00127ED2" w:rsidRPr="00D742D5" w:rsidRDefault="00127ED2" w:rsidP="00F715F1">
            <w:pPr>
              <w:jc w:val="center"/>
              <w:rPr>
                <w:sz w:val="24"/>
                <w:szCs w:val="24"/>
              </w:rPr>
            </w:pPr>
            <w:r w:rsidRPr="00D742D5">
              <w:rPr>
                <w:sz w:val="24"/>
                <w:szCs w:val="24"/>
              </w:rPr>
              <w:t>90 Center Street, Ivins, UT 84738</w:t>
            </w:r>
          </w:p>
        </w:tc>
        <w:tc>
          <w:tcPr>
            <w:tcW w:w="3192" w:type="dxa"/>
          </w:tcPr>
          <w:p w14:paraId="5AED4668" w14:textId="77777777" w:rsidR="00127ED2" w:rsidRPr="00D742D5" w:rsidRDefault="00127ED2" w:rsidP="00F715F1">
            <w:pPr>
              <w:jc w:val="center"/>
              <w:rPr>
                <w:sz w:val="24"/>
                <w:szCs w:val="24"/>
              </w:rPr>
            </w:pPr>
            <w:r w:rsidRPr="00D742D5">
              <w:rPr>
                <w:sz w:val="24"/>
                <w:szCs w:val="24"/>
              </w:rPr>
              <w:t>435-673-6712</w:t>
            </w:r>
          </w:p>
        </w:tc>
      </w:tr>
      <w:tr w:rsidR="00127ED2" w:rsidRPr="00D742D5" w14:paraId="184F57A8" w14:textId="77777777" w:rsidTr="00C26064">
        <w:trPr>
          <w:trHeight w:val="620"/>
        </w:trPr>
        <w:tc>
          <w:tcPr>
            <w:tcW w:w="3192" w:type="dxa"/>
          </w:tcPr>
          <w:p w14:paraId="79C1795A" w14:textId="77777777" w:rsidR="00127ED2" w:rsidRPr="00D742D5" w:rsidRDefault="00127ED2" w:rsidP="00F715F1">
            <w:pPr>
              <w:jc w:val="center"/>
              <w:rPr>
                <w:sz w:val="24"/>
                <w:szCs w:val="24"/>
              </w:rPr>
            </w:pPr>
            <w:r w:rsidRPr="00D742D5">
              <w:rPr>
                <w:sz w:val="24"/>
                <w:szCs w:val="24"/>
              </w:rPr>
              <w:t>Washington County Sheriff’s Department</w:t>
            </w:r>
          </w:p>
        </w:tc>
        <w:tc>
          <w:tcPr>
            <w:tcW w:w="3192" w:type="dxa"/>
          </w:tcPr>
          <w:p w14:paraId="0E595DE5" w14:textId="77777777" w:rsidR="00127ED2" w:rsidRPr="00D742D5" w:rsidRDefault="00127ED2" w:rsidP="00F715F1">
            <w:pPr>
              <w:jc w:val="center"/>
              <w:rPr>
                <w:sz w:val="24"/>
                <w:szCs w:val="24"/>
              </w:rPr>
            </w:pPr>
            <w:r w:rsidRPr="00D742D5">
              <w:rPr>
                <w:sz w:val="24"/>
                <w:szCs w:val="24"/>
              </w:rPr>
              <w:t>620 S 5300 W, Hurricane, UT 84737</w:t>
            </w:r>
          </w:p>
        </w:tc>
        <w:tc>
          <w:tcPr>
            <w:tcW w:w="3192" w:type="dxa"/>
          </w:tcPr>
          <w:p w14:paraId="1573D8C2" w14:textId="77777777" w:rsidR="00127ED2" w:rsidRPr="00D742D5" w:rsidRDefault="00127ED2" w:rsidP="00F715F1">
            <w:pPr>
              <w:jc w:val="center"/>
              <w:rPr>
                <w:sz w:val="24"/>
                <w:szCs w:val="24"/>
              </w:rPr>
            </w:pPr>
            <w:r w:rsidRPr="00D742D5">
              <w:rPr>
                <w:sz w:val="24"/>
                <w:szCs w:val="24"/>
              </w:rPr>
              <w:t>435-656-6500</w:t>
            </w:r>
          </w:p>
        </w:tc>
      </w:tr>
      <w:tr w:rsidR="00127ED2" w:rsidRPr="00D742D5" w14:paraId="54F39E77" w14:textId="77777777" w:rsidTr="00C26064">
        <w:trPr>
          <w:trHeight w:val="620"/>
        </w:trPr>
        <w:tc>
          <w:tcPr>
            <w:tcW w:w="3192" w:type="dxa"/>
          </w:tcPr>
          <w:p w14:paraId="36E27EF4" w14:textId="77777777" w:rsidR="00127ED2" w:rsidRPr="00D742D5" w:rsidRDefault="00127ED2" w:rsidP="00F715F1">
            <w:pPr>
              <w:jc w:val="center"/>
              <w:rPr>
                <w:sz w:val="24"/>
                <w:szCs w:val="24"/>
              </w:rPr>
            </w:pPr>
            <w:r w:rsidRPr="00D742D5">
              <w:rPr>
                <w:sz w:val="24"/>
                <w:szCs w:val="24"/>
              </w:rPr>
              <w:t>Washington County Justice Court</w:t>
            </w:r>
          </w:p>
        </w:tc>
        <w:tc>
          <w:tcPr>
            <w:tcW w:w="3192" w:type="dxa"/>
          </w:tcPr>
          <w:p w14:paraId="2A2D35F3" w14:textId="77777777" w:rsidR="00127ED2" w:rsidRPr="00D742D5" w:rsidRDefault="00127ED2" w:rsidP="00F715F1">
            <w:pPr>
              <w:jc w:val="center"/>
              <w:rPr>
                <w:sz w:val="24"/>
                <w:szCs w:val="24"/>
              </w:rPr>
            </w:pPr>
            <w:r w:rsidRPr="00D742D5">
              <w:rPr>
                <w:sz w:val="24"/>
                <w:szCs w:val="24"/>
              </w:rPr>
              <w:t>87 N 200 E #301, St. George, UT 84770</w:t>
            </w:r>
          </w:p>
        </w:tc>
        <w:tc>
          <w:tcPr>
            <w:tcW w:w="3192" w:type="dxa"/>
          </w:tcPr>
          <w:p w14:paraId="237B86EB" w14:textId="77777777" w:rsidR="00127ED2" w:rsidRPr="00D742D5" w:rsidRDefault="00127ED2" w:rsidP="00F715F1">
            <w:pPr>
              <w:jc w:val="center"/>
              <w:rPr>
                <w:sz w:val="24"/>
                <w:szCs w:val="24"/>
              </w:rPr>
            </w:pPr>
            <w:r w:rsidRPr="00D742D5">
              <w:rPr>
                <w:sz w:val="24"/>
                <w:szCs w:val="24"/>
              </w:rPr>
              <w:t>435-634-5728</w:t>
            </w:r>
          </w:p>
        </w:tc>
      </w:tr>
      <w:tr w:rsidR="00127ED2" w:rsidRPr="00D742D5" w14:paraId="4E727F9B" w14:textId="77777777" w:rsidTr="00C26064">
        <w:trPr>
          <w:trHeight w:val="710"/>
        </w:trPr>
        <w:tc>
          <w:tcPr>
            <w:tcW w:w="3192" w:type="dxa"/>
          </w:tcPr>
          <w:p w14:paraId="211324CF" w14:textId="77777777" w:rsidR="00127ED2" w:rsidRPr="00D742D5" w:rsidRDefault="00127ED2" w:rsidP="00F715F1">
            <w:pPr>
              <w:jc w:val="center"/>
              <w:rPr>
                <w:sz w:val="24"/>
                <w:szCs w:val="24"/>
              </w:rPr>
            </w:pPr>
            <w:r w:rsidRPr="00D742D5">
              <w:rPr>
                <w:sz w:val="24"/>
                <w:szCs w:val="24"/>
              </w:rPr>
              <w:t>Utah Highway Patrol</w:t>
            </w:r>
          </w:p>
        </w:tc>
        <w:tc>
          <w:tcPr>
            <w:tcW w:w="3192" w:type="dxa"/>
          </w:tcPr>
          <w:p w14:paraId="7677CA0D" w14:textId="77777777" w:rsidR="00127ED2" w:rsidRPr="00D742D5" w:rsidRDefault="00127ED2" w:rsidP="00F715F1">
            <w:pPr>
              <w:jc w:val="center"/>
              <w:rPr>
                <w:sz w:val="24"/>
                <w:szCs w:val="24"/>
              </w:rPr>
            </w:pPr>
            <w:r w:rsidRPr="00D742D5">
              <w:rPr>
                <w:sz w:val="24"/>
                <w:szCs w:val="24"/>
              </w:rPr>
              <w:t>620 5300 W #216, Hurricane, UT 84737</w:t>
            </w:r>
          </w:p>
        </w:tc>
        <w:tc>
          <w:tcPr>
            <w:tcW w:w="3192" w:type="dxa"/>
          </w:tcPr>
          <w:p w14:paraId="6C8F3F0B" w14:textId="77777777" w:rsidR="00127ED2" w:rsidRPr="00D742D5" w:rsidRDefault="00127ED2" w:rsidP="00F715F1">
            <w:pPr>
              <w:jc w:val="center"/>
              <w:rPr>
                <w:sz w:val="24"/>
                <w:szCs w:val="24"/>
              </w:rPr>
            </w:pPr>
            <w:r w:rsidRPr="00D742D5">
              <w:rPr>
                <w:sz w:val="24"/>
                <w:szCs w:val="24"/>
              </w:rPr>
              <w:t>435-634-2890</w:t>
            </w:r>
          </w:p>
        </w:tc>
      </w:tr>
      <w:tr w:rsidR="00127ED2" w14:paraId="0E010D71" w14:textId="77777777" w:rsidTr="00C26064">
        <w:trPr>
          <w:trHeight w:val="620"/>
        </w:trPr>
        <w:tc>
          <w:tcPr>
            <w:tcW w:w="3192" w:type="dxa"/>
          </w:tcPr>
          <w:p w14:paraId="1AC11189" w14:textId="77777777" w:rsidR="00127ED2" w:rsidRDefault="00127ED2" w:rsidP="00F715F1">
            <w:pPr>
              <w:tabs>
                <w:tab w:val="left" w:pos="1260"/>
              </w:tabs>
              <w:jc w:val="center"/>
              <w:rPr>
                <w:sz w:val="24"/>
                <w:szCs w:val="24"/>
              </w:rPr>
            </w:pPr>
            <w:r>
              <w:rPr>
                <w:rFonts w:cs="Arial"/>
                <w:sz w:val="24"/>
                <w:szCs w:val="24"/>
              </w:rPr>
              <w:t>Dixie Regional Medical Center,</w:t>
            </w:r>
          </w:p>
        </w:tc>
        <w:tc>
          <w:tcPr>
            <w:tcW w:w="3192" w:type="dxa"/>
          </w:tcPr>
          <w:p w14:paraId="7BCA774D" w14:textId="77777777" w:rsidR="00127ED2" w:rsidRDefault="00127ED2" w:rsidP="00F715F1">
            <w:pPr>
              <w:tabs>
                <w:tab w:val="left" w:pos="1260"/>
              </w:tabs>
              <w:jc w:val="center"/>
              <w:rPr>
                <w:sz w:val="24"/>
                <w:szCs w:val="24"/>
              </w:rPr>
            </w:pPr>
            <w:r>
              <w:rPr>
                <w:rFonts w:cs="Arial"/>
                <w:sz w:val="24"/>
                <w:szCs w:val="24"/>
              </w:rPr>
              <w:t>515 S 300 E, St. George, UT 84770</w:t>
            </w:r>
          </w:p>
        </w:tc>
        <w:tc>
          <w:tcPr>
            <w:tcW w:w="3192" w:type="dxa"/>
          </w:tcPr>
          <w:p w14:paraId="214FD091" w14:textId="77777777" w:rsidR="00127ED2" w:rsidRDefault="00127ED2" w:rsidP="00F715F1">
            <w:pPr>
              <w:tabs>
                <w:tab w:val="left" w:pos="1260"/>
              </w:tabs>
              <w:jc w:val="center"/>
              <w:rPr>
                <w:sz w:val="24"/>
                <w:szCs w:val="24"/>
              </w:rPr>
            </w:pPr>
            <w:r>
              <w:rPr>
                <w:sz w:val="24"/>
                <w:szCs w:val="24"/>
              </w:rPr>
              <w:t>435-251-1000</w:t>
            </w:r>
          </w:p>
        </w:tc>
      </w:tr>
      <w:tr w:rsidR="00127ED2" w14:paraId="3DF11CD0" w14:textId="77777777" w:rsidTr="00C26064">
        <w:trPr>
          <w:trHeight w:val="620"/>
        </w:trPr>
        <w:tc>
          <w:tcPr>
            <w:tcW w:w="3192" w:type="dxa"/>
          </w:tcPr>
          <w:p w14:paraId="596D5575" w14:textId="77777777" w:rsidR="00127ED2" w:rsidRDefault="00127ED2" w:rsidP="00F715F1">
            <w:pPr>
              <w:tabs>
                <w:tab w:val="left" w:pos="1260"/>
              </w:tabs>
              <w:jc w:val="center"/>
              <w:rPr>
                <w:sz w:val="24"/>
                <w:szCs w:val="24"/>
              </w:rPr>
            </w:pPr>
            <w:r>
              <w:rPr>
                <w:rFonts w:cs="Arial"/>
                <w:sz w:val="24"/>
                <w:szCs w:val="24"/>
              </w:rPr>
              <w:t>Crisis Shelter – Dove Center</w:t>
            </w:r>
          </w:p>
        </w:tc>
        <w:tc>
          <w:tcPr>
            <w:tcW w:w="3192" w:type="dxa"/>
          </w:tcPr>
          <w:p w14:paraId="52744630" w14:textId="77777777" w:rsidR="00127ED2" w:rsidRDefault="00127ED2" w:rsidP="00F715F1">
            <w:pPr>
              <w:tabs>
                <w:tab w:val="left" w:pos="1260"/>
              </w:tabs>
              <w:jc w:val="center"/>
              <w:rPr>
                <w:sz w:val="24"/>
                <w:szCs w:val="24"/>
              </w:rPr>
            </w:pPr>
            <w:r>
              <w:rPr>
                <w:rFonts w:cs="Arial"/>
                <w:sz w:val="24"/>
                <w:szCs w:val="24"/>
              </w:rPr>
              <w:t>1240 E 100 S #221, St. George, UT 84790</w:t>
            </w:r>
          </w:p>
        </w:tc>
        <w:tc>
          <w:tcPr>
            <w:tcW w:w="3192" w:type="dxa"/>
          </w:tcPr>
          <w:p w14:paraId="51B593BA" w14:textId="77777777" w:rsidR="00127ED2" w:rsidRDefault="00127ED2" w:rsidP="00F715F1">
            <w:pPr>
              <w:tabs>
                <w:tab w:val="left" w:pos="1260"/>
              </w:tabs>
              <w:jc w:val="center"/>
              <w:rPr>
                <w:sz w:val="24"/>
                <w:szCs w:val="24"/>
              </w:rPr>
            </w:pPr>
            <w:r>
              <w:rPr>
                <w:sz w:val="24"/>
                <w:szCs w:val="24"/>
              </w:rPr>
              <w:t>435-628-1204</w:t>
            </w:r>
          </w:p>
        </w:tc>
      </w:tr>
      <w:tr w:rsidR="00127ED2" w14:paraId="11B1A1B6" w14:textId="77777777" w:rsidTr="00C26064">
        <w:trPr>
          <w:trHeight w:val="620"/>
        </w:trPr>
        <w:tc>
          <w:tcPr>
            <w:tcW w:w="3192" w:type="dxa"/>
          </w:tcPr>
          <w:p w14:paraId="65EB3406" w14:textId="77777777" w:rsidR="00127ED2" w:rsidRDefault="00127ED2" w:rsidP="00F715F1">
            <w:pPr>
              <w:tabs>
                <w:tab w:val="left" w:pos="1260"/>
              </w:tabs>
              <w:jc w:val="center"/>
              <w:rPr>
                <w:sz w:val="24"/>
                <w:szCs w:val="24"/>
              </w:rPr>
            </w:pPr>
            <w:r>
              <w:rPr>
                <w:rFonts w:cs="Arial"/>
                <w:sz w:val="24"/>
                <w:szCs w:val="24"/>
              </w:rPr>
              <w:t>Victim / Court Advocates</w:t>
            </w:r>
          </w:p>
        </w:tc>
        <w:tc>
          <w:tcPr>
            <w:tcW w:w="3192" w:type="dxa"/>
          </w:tcPr>
          <w:p w14:paraId="0B37A991" w14:textId="77777777" w:rsidR="00127ED2" w:rsidRDefault="00127ED2" w:rsidP="00F715F1">
            <w:pPr>
              <w:tabs>
                <w:tab w:val="left" w:pos="1260"/>
              </w:tabs>
              <w:jc w:val="center"/>
              <w:rPr>
                <w:sz w:val="24"/>
                <w:szCs w:val="24"/>
              </w:rPr>
            </w:pPr>
          </w:p>
        </w:tc>
        <w:tc>
          <w:tcPr>
            <w:tcW w:w="3192" w:type="dxa"/>
          </w:tcPr>
          <w:p w14:paraId="7170DBEA" w14:textId="77777777" w:rsidR="00127ED2" w:rsidRDefault="00127ED2" w:rsidP="00F715F1">
            <w:pPr>
              <w:tabs>
                <w:tab w:val="left" w:pos="1260"/>
              </w:tabs>
              <w:jc w:val="center"/>
              <w:rPr>
                <w:sz w:val="24"/>
                <w:szCs w:val="24"/>
              </w:rPr>
            </w:pPr>
            <w:r>
              <w:rPr>
                <w:sz w:val="24"/>
                <w:szCs w:val="24"/>
              </w:rPr>
              <w:t>435-627-4399</w:t>
            </w:r>
          </w:p>
        </w:tc>
      </w:tr>
      <w:tr w:rsidR="00127ED2" w14:paraId="436AF85E" w14:textId="77777777" w:rsidTr="00C26064">
        <w:trPr>
          <w:trHeight w:val="620"/>
        </w:trPr>
        <w:tc>
          <w:tcPr>
            <w:tcW w:w="3192" w:type="dxa"/>
          </w:tcPr>
          <w:p w14:paraId="669586C7" w14:textId="77777777" w:rsidR="00127ED2" w:rsidRDefault="00127ED2" w:rsidP="00F715F1">
            <w:pPr>
              <w:tabs>
                <w:tab w:val="left" w:pos="1260"/>
              </w:tabs>
              <w:jc w:val="center"/>
              <w:rPr>
                <w:sz w:val="24"/>
                <w:szCs w:val="24"/>
              </w:rPr>
            </w:pPr>
            <w:r>
              <w:rPr>
                <w:rFonts w:cs="Arial"/>
                <w:sz w:val="24"/>
                <w:szCs w:val="24"/>
              </w:rPr>
              <w:t>Utah Office for Victims of Crime</w:t>
            </w:r>
          </w:p>
        </w:tc>
        <w:tc>
          <w:tcPr>
            <w:tcW w:w="3192" w:type="dxa"/>
          </w:tcPr>
          <w:p w14:paraId="11605AF6" w14:textId="77777777" w:rsidR="00127ED2" w:rsidRDefault="00127ED2" w:rsidP="00F715F1">
            <w:pPr>
              <w:tabs>
                <w:tab w:val="left" w:pos="1260"/>
              </w:tabs>
              <w:jc w:val="center"/>
              <w:rPr>
                <w:sz w:val="24"/>
                <w:szCs w:val="24"/>
              </w:rPr>
            </w:pPr>
          </w:p>
        </w:tc>
        <w:tc>
          <w:tcPr>
            <w:tcW w:w="3192" w:type="dxa"/>
          </w:tcPr>
          <w:p w14:paraId="388E3A9A" w14:textId="77777777" w:rsidR="00127ED2" w:rsidRDefault="00127ED2" w:rsidP="00F715F1">
            <w:pPr>
              <w:tabs>
                <w:tab w:val="left" w:pos="1260"/>
              </w:tabs>
              <w:jc w:val="center"/>
              <w:rPr>
                <w:sz w:val="24"/>
                <w:szCs w:val="24"/>
              </w:rPr>
            </w:pPr>
            <w:r>
              <w:rPr>
                <w:sz w:val="24"/>
                <w:szCs w:val="24"/>
              </w:rPr>
              <w:t>800-621-7444</w:t>
            </w:r>
          </w:p>
        </w:tc>
      </w:tr>
      <w:tr w:rsidR="00127ED2" w14:paraId="5D0B7701" w14:textId="77777777" w:rsidTr="00C26064">
        <w:trPr>
          <w:trHeight w:val="710"/>
        </w:trPr>
        <w:tc>
          <w:tcPr>
            <w:tcW w:w="3192" w:type="dxa"/>
          </w:tcPr>
          <w:p w14:paraId="79C7007E" w14:textId="77777777" w:rsidR="00127ED2" w:rsidRDefault="00127ED2" w:rsidP="00F715F1">
            <w:pPr>
              <w:tabs>
                <w:tab w:val="left" w:pos="1260"/>
              </w:tabs>
              <w:jc w:val="center"/>
              <w:rPr>
                <w:sz w:val="24"/>
                <w:szCs w:val="24"/>
              </w:rPr>
            </w:pPr>
            <w:r>
              <w:rPr>
                <w:rFonts w:cs="Arial"/>
                <w:sz w:val="24"/>
                <w:szCs w:val="24"/>
              </w:rPr>
              <w:t>24 Hr. Rape Crisis Hotline</w:t>
            </w:r>
          </w:p>
        </w:tc>
        <w:tc>
          <w:tcPr>
            <w:tcW w:w="3192" w:type="dxa"/>
          </w:tcPr>
          <w:p w14:paraId="626AD383" w14:textId="77777777" w:rsidR="00127ED2" w:rsidRDefault="00127ED2" w:rsidP="00F715F1">
            <w:pPr>
              <w:tabs>
                <w:tab w:val="left" w:pos="1260"/>
              </w:tabs>
              <w:jc w:val="center"/>
              <w:rPr>
                <w:sz w:val="24"/>
                <w:szCs w:val="24"/>
              </w:rPr>
            </w:pPr>
          </w:p>
        </w:tc>
        <w:tc>
          <w:tcPr>
            <w:tcW w:w="3192" w:type="dxa"/>
          </w:tcPr>
          <w:p w14:paraId="37413E9A" w14:textId="77777777" w:rsidR="00127ED2" w:rsidRDefault="00127ED2" w:rsidP="00F715F1">
            <w:pPr>
              <w:tabs>
                <w:tab w:val="left" w:pos="1260"/>
              </w:tabs>
              <w:jc w:val="center"/>
              <w:rPr>
                <w:sz w:val="24"/>
                <w:szCs w:val="24"/>
              </w:rPr>
            </w:pPr>
            <w:r>
              <w:rPr>
                <w:sz w:val="24"/>
                <w:szCs w:val="24"/>
              </w:rPr>
              <w:t>888-421-1100</w:t>
            </w:r>
          </w:p>
        </w:tc>
      </w:tr>
    </w:tbl>
    <w:p w14:paraId="1BE15222" w14:textId="77777777" w:rsidR="00127ED2" w:rsidRDefault="00127ED2" w:rsidP="00DB42B3">
      <w:pPr>
        <w:spacing w:after="0"/>
      </w:pPr>
    </w:p>
    <w:p w14:paraId="2E18A3FD" w14:textId="77777777" w:rsidR="00127ED2" w:rsidRPr="00393F55" w:rsidRDefault="00127ED2" w:rsidP="00DB42B3">
      <w:pPr>
        <w:spacing w:after="0"/>
      </w:pPr>
      <w:r>
        <w:t xml:space="preserve">Other resources available to persons who report being the victim of sexual assault or domestic violence </w:t>
      </w:r>
      <w:r w:rsidR="002A0704">
        <w:t xml:space="preserve">in Utah </w:t>
      </w:r>
      <w:r>
        <w:t>include:</w:t>
      </w:r>
    </w:p>
    <w:p w14:paraId="0257FF40" w14:textId="77777777" w:rsidR="00127ED2" w:rsidRDefault="00127ED2" w:rsidP="00DB42B3">
      <w:pPr>
        <w:autoSpaceDE w:val="0"/>
        <w:autoSpaceDN w:val="0"/>
        <w:adjustRightInd w:val="0"/>
        <w:spacing w:after="0"/>
        <w:rPr>
          <w:rFonts w:cs="Arial"/>
        </w:rPr>
      </w:pPr>
      <w:r>
        <w:rPr>
          <w:rFonts w:cs="Arial"/>
        </w:rPr>
        <w:tab/>
        <w:t xml:space="preserve"> </w:t>
      </w:r>
    </w:p>
    <w:p w14:paraId="04E7E1AB" w14:textId="77777777" w:rsidR="00127ED2" w:rsidRPr="00393F55" w:rsidRDefault="00127ED2" w:rsidP="00DB42B3">
      <w:pPr>
        <w:autoSpaceDE w:val="0"/>
        <w:autoSpaceDN w:val="0"/>
        <w:adjustRightInd w:val="0"/>
        <w:spacing w:after="0"/>
        <w:ind w:left="720" w:hanging="720"/>
        <w:rPr>
          <w:rFonts w:cs="Arial"/>
        </w:rPr>
      </w:pPr>
      <w:r>
        <w:rPr>
          <w:rFonts w:cs="Arial"/>
        </w:rPr>
        <w:tab/>
      </w:r>
      <w:hyperlink r:id="rId34" w:history="1">
        <w:r w:rsidRPr="00393F55">
          <w:rPr>
            <w:rStyle w:val="Hyperlink"/>
            <w:rFonts w:cs="Arial"/>
          </w:rPr>
          <w:t>https://intermountainhealthcare.org/locations/dixie-regional-medical-center/</w:t>
        </w:r>
      </w:hyperlink>
      <w:r w:rsidR="00AB3723">
        <w:rPr>
          <w:rStyle w:val="Hyperlink"/>
          <w:rFonts w:cs="Arial"/>
        </w:rPr>
        <w:t xml:space="preserve"> - Suicide   C</w:t>
      </w:r>
      <w:r w:rsidRPr="00393F55">
        <w:rPr>
          <w:rStyle w:val="Hyperlink"/>
          <w:rFonts w:cs="Arial"/>
        </w:rPr>
        <w:t>risis Line</w:t>
      </w:r>
    </w:p>
    <w:p w14:paraId="4EC8FF11" w14:textId="77777777" w:rsidR="00127ED2" w:rsidRPr="00393F55" w:rsidRDefault="00127ED2" w:rsidP="00DB42B3">
      <w:pPr>
        <w:tabs>
          <w:tab w:val="left" w:pos="930"/>
        </w:tabs>
        <w:autoSpaceDE w:val="0"/>
        <w:autoSpaceDN w:val="0"/>
        <w:adjustRightInd w:val="0"/>
        <w:spacing w:after="0"/>
        <w:rPr>
          <w:rFonts w:cs="Arial"/>
        </w:rPr>
      </w:pPr>
      <w:r>
        <w:rPr>
          <w:rFonts w:cs="Arial"/>
        </w:rPr>
        <w:t xml:space="preserve">            </w:t>
      </w:r>
      <w:hyperlink r:id="rId35" w:history="1">
        <w:r w:rsidRPr="00393F55">
          <w:rPr>
            <w:rStyle w:val="Hyperlink"/>
            <w:rFonts w:cs="Arial"/>
          </w:rPr>
          <w:t>https://dovecenter.org/</w:t>
        </w:r>
      </w:hyperlink>
      <w:r w:rsidRPr="00393F55">
        <w:rPr>
          <w:rStyle w:val="Hyperlink"/>
          <w:rFonts w:cs="Arial"/>
        </w:rPr>
        <w:t xml:space="preserve"> - Crisis Shelter – Dove Center</w:t>
      </w:r>
    </w:p>
    <w:p w14:paraId="0FEE0483" w14:textId="77777777" w:rsidR="00127ED2" w:rsidRPr="00393F55" w:rsidRDefault="00127ED2" w:rsidP="00DB42B3">
      <w:pPr>
        <w:autoSpaceDE w:val="0"/>
        <w:autoSpaceDN w:val="0"/>
        <w:adjustRightInd w:val="0"/>
        <w:spacing w:after="0"/>
        <w:rPr>
          <w:rFonts w:cs="Arial"/>
        </w:rPr>
      </w:pPr>
      <w:r>
        <w:rPr>
          <w:rFonts w:cs="Arial"/>
        </w:rPr>
        <w:tab/>
      </w:r>
      <w:hyperlink r:id="rId36" w:history="1">
        <w:r w:rsidRPr="00393F55">
          <w:rPr>
            <w:rStyle w:val="Hyperlink"/>
            <w:rFonts w:cs="Arial"/>
          </w:rPr>
          <w:t>https://justice.utah.gov/Crime/cvr_grants.html</w:t>
        </w:r>
      </w:hyperlink>
      <w:r w:rsidRPr="00393F55">
        <w:rPr>
          <w:rStyle w:val="Hyperlink"/>
          <w:rFonts w:cs="Arial"/>
        </w:rPr>
        <w:t xml:space="preserve"> - Utah Office for Victims of Crime</w:t>
      </w:r>
    </w:p>
    <w:p w14:paraId="392FDBE0" w14:textId="77777777" w:rsidR="00127ED2" w:rsidRPr="00393F55" w:rsidRDefault="00127ED2" w:rsidP="00DB42B3">
      <w:pPr>
        <w:autoSpaceDE w:val="0"/>
        <w:autoSpaceDN w:val="0"/>
        <w:adjustRightInd w:val="0"/>
        <w:spacing w:after="0"/>
        <w:rPr>
          <w:rFonts w:cs="Arial"/>
        </w:rPr>
      </w:pPr>
      <w:r>
        <w:rPr>
          <w:rFonts w:cs="Arial"/>
        </w:rPr>
        <w:tab/>
      </w:r>
      <w:hyperlink r:id="rId37" w:history="1">
        <w:r w:rsidRPr="00393F55">
          <w:rPr>
            <w:rStyle w:val="Hyperlink"/>
            <w:rFonts w:cs="Arial"/>
          </w:rPr>
          <w:t>https://www.hhs.gov/ocr/about-us/contact-us/index.html</w:t>
        </w:r>
      </w:hyperlink>
      <w:r w:rsidRPr="00393F55">
        <w:rPr>
          <w:rStyle w:val="Hyperlink"/>
          <w:rFonts w:cs="Arial"/>
        </w:rPr>
        <w:t xml:space="preserve"> - Utah Office of Civil Rights</w:t>
      </w:r>
    </w:p>
    <w:p w14:paraId="7C12E262" w14:textId="77777777" w:rsidR="00127ED2" w:rsidRDefault="00127ED2" w:rsidP="00DB42B3">
      <w:pPr>
        <w:rPr>
          <w:rFonts w:cs="Times New Roman"/>
        </w:rPr>
      </w:pPr>
    </w:p>
    <w:p w14:paraId="5187D194" w14:textId="6CA36417" w:rsidR="00696710" w:rsidRPr="00696710" w:rsidRDefault="00AF2C2D" w:rsidP="00696710">
      <w:pPr>
        <w:pStyle w:val="OutlineL2"/>
        <w:rPr>
          <w:b/>
        </w:rPr>
      </w:pPr>
      <w:r w:rsidRPr="00AF2C2D">
        <w:rPr>
          <w:b/>
        </w:rPr>
        <w:t>Billings, Montana Campus Resour</w:t>
      </w:r>
      <w:r w:rsidR="00696710">
        <w:rPr>
          <w:b/>
        </w:rPr>
        <w:t>ces</w:t>
      </w:r>
    </w:p>
    <w:p w14:paraId="644D33A8" w14:textId="5343B6F9" w:rsidR="00696710" w:rsidRPr="00696710" w:rsidRDefault="00696710" w:rsidP="00696710">
      <w:pPr>
        <w:pStyle w:val="OutlineL1"/>
        <w:numPr>
          <w:ilvl w:val="0"/>
          <w:numId w:val="0"/>
        </w:numPr>
        <w:ind w:left="180"/>
        <w:rPr>
          <w:b/>
          <w:u w:val="single"/>
        </w:rPr>
      </w:pPr>
      <w:r w:rsidRPr="00696710">
        <w:rPr>
          <w:b/>
          <w:u w:val="single"/>
        </w:rPr>
        <w:t>ON-CAMPUS</w:t>
      </w:r>
    </w:p>
    <w:tbl>
      <w:tblPr>
        <w:tblStyle w:val="TableGrid"/>
        <w:tblW w:w="0" w:type="auto"/>
        <w:tblLook w:val="04A0" w:firstRow="1" w:lastRow="0" w:firstColumn="1" w:lastColumn="0" w:noHBand="0" w:noVBand="1"/>
      </w:tblPr>
      <w:tblGrid>
        <w:gridCol w:w="3192"/>
        <w:gridCol w:w="3192"/>
        <w:gridCol w:w="3192"/>
      </w:tblGrid>
      <w:tr w:rsidR="00696710" w:rsidRPr="00D742D5" w14:paraId="2611E94B" w14:textId="77777777" w:rsidTr="005D51F8">
        <w:trPr>
          <w:trHeight w:val="710"/>
        </w:trPr>
        <w:tc>
          <w:tcPr>
            <w:tcW w:w="3192" w:type="dxa"/>
          </w:tcPr>
          <w:p w14:paraId="00C39FA2" w14:textId="77777777" w:rsidR="00696710" w:rsidRPr="00D742D5" w:rsidRDefault="00696710" w:rsidP="00F715F1">
            <w:pPr>
              <w:jc w:val="center"/>
              <w:rPr>
                <w:sz w:val="24"/>
                <w:szCs w:val="24"/>
              </w:rPr>
            </w:pPr>
            <w:r>
              <w:rPr>
                <w:sz w:val="24"/>
                <w:szCs w:val="24"/>
              </w:rPr>
              <w:t xml:space="preserve">Campus </w:t>
            </w:r>
            <w:r w:rsidRPr="00D742D5">
              <w:rPr>
                <w:sz w:val="24"/>
                <w:szCs w:val="24"/>
              </w:rPr>
              <w:t>Safety and Security</w:t>
            </w:r>
          </w:p>
        </w:tc>
        <w:tc>
          <w:tcPr>
            <w:tcW w:w="3192" w:type="dxa"/>
          </w:tcPr>
          <w:p w14:paraId="6BCFB708" w14:textId="1FDCDEE7" w:rsidR="00696710" w:rsidRDefault="00696710" w:rsidP="00F715F1">
            <w:pPr>
              <w:jc w:val="center"/>
              <w:rPr>
                <w:sz w:val="24"/>
                <w:szCs w:val="24"/>
              </w:rPr>
            </w:pPr>
            <w:r w:rsidRPr="004D67C7">
              <w:rPr>
                <w:sz w:val="24"/>
                <w:szCs w:val="24"/>
              </w:rPr>
              <w:t>4130 Rocky Vista Way</w:t>
            </w:r>
          </w:p>
          <w:p w14:paraId="1AAD9C0E" w14:textId="77777777" w:rsidR="00696710" w:rsidRPr="004D67C7" w:rsidRDefault="00696710" w:rsidP="00F715F1">
            <w:pPr>
              <w:jc w:val="center"/>
              <w:rPr>
                <w:sz w:val="24"/>
                <w:szCs w:val="24"/>
              </w:rPr>
            </w:pPr>
            <w:r w:rsidRPr="004D67C7">
              <w:rPr>
                <w:sz w:val="24"/>
                <w:szCs w:val="24"/>
              </w:rPr>
              <w:t>Billings, MT 59106</w:t>
            </w:r>
          </w:p>
        </w:tc>
        <w:tc>
          <w:tcPr>
            <w:tcW w:w="3192" w:type="dxa"/>
          </w:tcPr>
          <w:p w14:paraId="1148848E" w14:textId="3AEC8CA8" w:rsidR="00696710" w:rsidRPr="004D67C7" w:rsidRDefault="00696710" w:rsidP="00F715F1">
            <w:pPr>
              <w:jc w:val="center"/>
              <w:rPr>
                <w:sz w:val="24"/>
                <w:szCs w:val="24"/>
              </w:rPr>
            </w:pPr>
            <w:r w:rsidRPr="004D67C7">
              <w:rPr>
                <w:sz w:val="24"/>
                <w:szCs w:val="24"/>
              </w:rPr>
              <w:t>406-901-2722</w:t>
            </w:r>
          </w:p>
        </w:tc>
      </w:tr>
      <w:tr w:rsidR="00696710" w:rsidRPr="00D742D5" w14:paraId="0DA6C6E5" w14:textId="77777777" w:rsidTr="005D51F8">
        <w:trPr>
          <w:trHeight w:val="620"/>
        </w:trPr>
        <w:tc>
          <w:tcPr>
            <w:tcW w:w="3192" w:type="dxa"/>
          </w:tcPr>
          <w:p w14:paraId="182FB472" w14:textId="77777777" w:rsidR="00696710" w:rsidRPr="00D742D5" w:rsidRDefault="00696710" w:rsidP="00F715F1">
            <w:pPr>
              <w:jc w:val="center"/>
              <w:rPr>
                <w:sz w:val="24"/>
                <w:szCs w:val="24"/>
              </w:rPr>
            </w:pPr>
            <w:r>
              <w:rPr>
                <w:sz w:val="24"/>
                <w:szCs w:val="24"/>
              </w:rPr>
              <w:t>Counseling Services</w:t>
            </w:r>
          </w:p>
        </w:tc>
        <w:tc>
          <w:tcPr>
            <w:tcW w:w="3192" w:type="dxa"/>
          </w:tcPr>
          <w:p w14:paraId="792A36DA" w14:textId="775FFD89" w:rsidR="00696710" w:rsidRDefault="00696710" w:rsidP="00F715F1">
            <w:pPr>
              <w:jc w:val="center"/>
              <w:rPr>
                <w:sz w:val="24"/>
                <w:szCs w:val="24"/>
              </w:rPr>
            </w:pPr>
            <w:r w:rsidRPr="004D67C7">
              <w:rPr>
                <w:sz w:val="24"/>
                <w:szCs w:val="24"/>
              </w:rPr>
              <w:t>4130 Rocky Vista Way</w:t>
            </w:r>
          </w:p>
          <w:p w14:paraId="6387474C" w14:textId="77777777" w:rsidR="00696710" w:rsidRPr="004D67C7" w:rsidRDefault="00696710" w:rsidP="00F715F1">
            <w:pPr>
              <w:jc w:val="center"/>
              <w:rPr>
                <w:sz w:val="24"/>
                <w:szCs w:val="24"/>
              </w:rPr>
            </w:pPr>
            <w:r w:rsidRPr="004D67C7">
              <w:rPr>
                <w:sz w:val="24"/>
                <w:szCs w:val="24"/>
              </w:rPr>
              <w:t>Billings, MT 59106</w:t>
            </w:r>
          </w:p>
        </w:tc>
        <w:tc>
          <w:tcPr>
            <w:tcW w:w="3192" w:type="dxa"/>
          </w:tcPr>
          <w:p w14:paraId="57C7236C" w14:textId="0697F7DB" w:rsidR="00696710" w:rsidRPr="004D67C7" w:rsidRDefault="00696710" w:rsidP="00F715F1">
            <w:pPr>
              <w:jc w:val="center"/>
              <w:rPr>
                <w:sz w:val="24"/>
                <w:szCs w:val="24"/>
              </w:rPr>
            </w:pPr>
            <w:r>
              <w:rPr>
                <w:sz w:val="24"/>
                <w:szCs w:val="24"/>
              </w:rPr>
              <w:t>406-901-2708</w:t>
            </w:r>
          </w:p>
        </w:tc>
      </w:tr>
      <w:tr w:rsidR="00696710" w:rsidRPr="00D742D5" w14:paraId="0BCB51CB" w14:textId="77777777" w:rsidTr="005D51F8">
        <w:trPr>
          <w:trHeight w:val="620"/>
        </w:trPr>
        <w:tc>
          <w:tcPr>
            <w:tcW w:w="3192" w:type="dxa"/>
          </w:tcPr>
          <w:p w14:paraId="5228FECE" w14:textId="77777777" w:rsidR="00696710" w:rsidRPr="00D742D5" w:rsidRDefault="00696710" w:rsidP="00F715F1">
            <w:pPr>
              <w:jc w:val="center"/>
              <w:rPr>
                <w:sz w:val="24"/>
                <w:szCs w:val="24"/>
              </w:rPr>
            </w:pPr>
            <w:r w:rsidRPr="00D742D5">
              <w:rPr>
                <w:sz w:val="24"/>
                <w:szCs w:val="24"/>
              </w:rPr>
              <w:t>Title IX Coordinator</w:t>
            </w:r>
          </w:p>
        </w:tc>
        <w:tc>
          <w:tcPr>
            <w:tcW w:w="3192" w:type="dxa"/>
          </w:tcPr>
          <w:p w14:paraId="09C406D9" w14:textId="77777777" w:rsidR="00696710" w:rsidRPr="00D742D5" w:rsidRDefault="00696710" w:rsidP="00F715F1">
            <w:pPr>
              <w:jc w:val="center"/>
              <w:rPr>
                <w:sz w:val="24"/>
                <w:szCs w:val="24"/>
              </w:rPr>
            </w:pPr>
            <w:r w:rsidRPr="00D742D5">
              <w:rPr>
                <w:sz w:val="24"/>
                <w:szCs w:val="24"/>
              </w:rPr>
              <w:t>8401 S. Chambers Rd. Parker, CO 80134</w:t>
            </w:r>
          </w:p>
        </w:tc>
        <w:tc>
          <w:tcPr>
            <w:tcW w:w="3192" w:type="dxa"/>
          </w:tcPr>
          <w:p w14:paraId="4047566C" w14:textId="77777777" w:rsidR="00696710" w:rsidRPr="00D742D5" w:rsidRDefault="00696710" w:rsidP="00F715F1">
            <w:pPr>
              <w:jc w:val="center"/>
              <w:rPr>
                <w:sz w:val="24"/>
                <w:szCs w:val="24"/>
              </w:rPr>
            </w:pPr>
            <w:r w:rsidRPr="00D742D5">
              <w:rPr>
                <w:sz w:val="24"/>
                <w:szCs w:val="24"/>
              </w:rPr>
              <w:t>720-874-2481</w:t>
            </w:r>
          </w:p>
        </w:tc>
      </w:tr>
      <w:tr w:rsidR="00696710" w:rsidRPr="00E618C1" w14:paraId="729A47F9" w14:textId="77777777" w:rsidTr="005D51F8">
        <w:trPr>
          <w:trHeight w:val="620"/>
        </w:trPr>
        <w:tc>
          <w:tcPr>
            <w:tcW w:w="3192" w:type="dxa"/>
          </w:tcPr>
          <w:p w14:paraId="120D8315" w14:textId="77777777" w:rsidR="00696710" w:rsidRPr="00E618C1" w:rsidRDefault="00696710" w:rsidP="00F715F1">
            <w:pPr>
              <w:jc w:val="center"/>
              <w:rPr>
                <w:sz w:val="24"/>
                <w:szCs w:val="24"/>
              </w:rPr>
            </w:pPr>
            <w:r>
              <w:rPr>
                <w:sz w:val="24"/>
                <w:szCs w:val="24"/>
              </w:rPr>
              <w:lastRenderedPageBreak/>
              <w:t>Student Affairs Associate Dean</w:t>
            </w:r>
          </w:p>
        </w:tc>
        <w:tc>
          <w:tcPr>
            <w:tcW w:w="3192" w:type="dxa"/>
          </w:tcPr>
          <w:p w14:paraId="2B6A8829" w14:textId="77777777" w:rsidR="00696710" w:rsidRPr="00E618C1" w:rsidRDefault="00696710" w:rsidP="00F715F1">
            <w:pPr>
              <w:jc w:val="center"/>
              <w:rPr>
                <w:sz w:val="24"/>
                <w:szCs w:val="24"/>
              </w:rPr>
            </w:pPr>
            <w:r w:rsidRPr="00E618C1">
              <w:rPr>
                <w:sz w:val="24"/>
                <w:szCs w:val="24"/>
              </w:rPr>
              <w:t>4130 Rocky Vista Way Billings, MT 59106</w:t>
            </w:r>
          </w:p>
        </w:tc>
        <w:tc>
          <w:tcPr>
            <w:tcW w:w="3192" w:type="dxa"/>
          </w:tcPr>
          <w:p w14:paraId="30F643F8" w14:textId="038B1882" w:rsidR="00696710" w:rsidRPr="00E618C1" w:rsidRDefault="00696710" w:rsidP="00F715F1">
            <w:pPr>
              <w:jc w:val="center"/>
              <w:rPr>
                <w:sz w:val="24"/>
                <w:szCs w:val="24"/>
              </w:rPr>
            </w:pPr>
            <w:r w:rsidRPr="00E618C1">
              <w:rPr>
                <w:sz w:val="24"/>
                <w:szCs w:val="24"/>
              </w:rPr>
              <w:t>406-901-270</w:t>
            </w:r>
            <w:r>
              <w:rPr>
                <w:sz w:val="24"/>
                <w:szCs w:val="24"/>
              </w:rPr>
              <w:t>8</w:t>
            </w:r>
          </w:p>
        </w:tc>
      </w:tr>
      <w:tr w:rsidR="00696710" w:rsidRPr="00E618C1" w14:paraId="69A0465A" w14:textId="77777777" w:rsidTr="005D51F8">
        <w:trPr>
          <w:trHeight w:val="710"/>
        </w:trPr>
        <w:tc>
          <w:tcPr>
            <w:tcW w:w="3192" w:type="dxa"/>
          </w:tcPr>
          <w:p w14:paraId="23C81538" w14:textId="77777777" w:rsidR="00696710" w:rsidRPr="00E618C1" w:rsidRDefault="00696710" w:rsidP="00F715F1">
            <w:pPr>
              <w:jc w:val="center"/>
              <w:rPr>
                <w:sz w:val="24"/>
                <w:szCs w:val="24"/>
              </w:rPr>
            </w:pPr>
            <w:r>
              <w:rPr>
                <w:sz w:val="24"/>
                <w:szCs w:val="24"/>
              </w:rPr>
              <w:t xml:space="preserve">Campus </w:t>
            </w:r>
            <w:r w:rsidRPr="00E618C1">
              <w:rPr>
                <w:sz w:val="24"/>
                <w:szCs w:val="24"/>
              </w:rPr>
              <w:t>Dean</w:t>
            </w:r>
          </w:p>
        </w:tc>
        <w:tc>
          <w:tcPr>
            <w:tcW w:w="3192" w:type="dxa"/>
          </w:tcPr>
          <w:p w14:paraId="4DE2BF43" w14:textId="77777777" w:rsidR="00696710" w:rsidRPr="00E618C1" w:rsidRDefault="00696710" w:rsidP="00F715F1">
            <w:pPr>
              <w:jc w:val="center"/>
              <w:rPr>
                <w:sz w:val="24"/>
                <w:szCs w:val="24"/>
              </w:rPr>
            </w:pPr>
            <w:r w:rsidRPr="00E618C1">
              <w:rPr>
                <w:sz w:val="24"/>
                <w:szCs w:val="24"/>
              </w:rPr>
              <w:t>4130 Rocky Vista Way Billings, MT 59106</w:t>
            </w:r>
          </w:p>
        </w:tc>
        <w:tc>
          <w:tcPr>
            <w:tcW w:w="3192" w:type="dxa"/>
          </w:tcPr>
          <w:p w14:paraId="0ED056D8" w14:textId="77777777" w:rsidR="00696710" w:rsidRPr="00E618C1" w:rsidRDefault="00696710" w:rsidP="00F715F1">
            <w:pPr>
              <w:jc w:val="center"/>
              <w:rPr>
                <w:sz w:val="24"/>
                <w:szCs w:val="24"/>
              </w:rPr>
            </w:pPr>
            <w:r w:rsidRPr="00E618C1">
              <w:rPr>
                <w:sz w:val="24"/>
                <w:szCs w:val="24"/>
              </w:rPr>
              <w:t>406-901-2709</w:t>
            </w:r>
          </w:p>
        </w:tc>
      </w:tr>
      <w:tr w:rsidR="00696710" w:rsidRPr="00E618C1" w14:paraId="3334420A" w14:textId="77777777" w:rsidTr="005D51F8">
        <w:trPr>
          <w:trHeight w:val="710"/>
        </w:trPr>
        <w:tc>
          <w:tcPr>
            <w:tcW w:w="3192" w:type="dxa"/>
          </w:tcPr>
          <w:p w14:paraId="44B7D924" w14:textId="77777777" w:rsidR="00696710" w:rsidRPr="00E618C1" w:rsidRDefault="00696710" w:rsidP="00F715F1">
            <w:pPr>
              <w:jc w:val="center"/>
              <w:rPr>
                <w:sz w:val="24"/>
                <w:szCs w:val="24"/>
              </w:rPr>
            </w:pPr>
            <w:r w:rsidRPr="00E618C1">
              <w:rPr>
                <w:sz w:val="24"/>
                <w:szCs w:val="24"/>
              </w:rPr>
              <w:t>Anonymous Tip Hotline</w:t>
            </w:r>
          </w:p>
        </w:tc>
        <w:tc>
          <w:tcPr>
            <w:tcW w:w="3192" w:type="dxa"/>
          </w:tcPr>
          <w:p w14:paraId="5C1209E0" w14:textId="77777777" w:rsidR="00696710" w:rsidRPr="00E618C1" w:rsidRDefault="00696710" w:rsidP="00F715F1">
            <w:pPr>
              <w:jc w:val="center"/>
              <w:rPr>
                <w:sz w:val="24"/>
                <w:szCs w:val="24"/>
              </w:rPr>
            </w:pPr>
            <w:r w:rsidRPr="00E618C1">
              <w:rPr>
                <w:sz w:val="24"/>
                <w:szCs w:val="24"/>
              </w:rPr>
              <w:t>4130 Rocky Vista Way Billings, MT 59106</w:t>
            </w:r>
          </w:p>
        </w:tc>
        <w:tc>
          <w:tcPr>
            <w:tcW w:w="3192" w:type="dxa"/>
          </w:tcPr>
          <w:p w14:paraId="3B11C160" w14:textId="77777777" w:rsidR="00696710" w:rsidRPr="00E618C1" w:rsidRDefault="00696710" w:rsidP="00F715F1">
            <w:pPr>
              <w:jc w:val="center"/>
              <w:rPr>
                <w:sz w:val="24"/>
                <w:szCs w:val="24"/>
              </w:rPr>
            </w:pPr>
            <w:r w:rsidRPr="00E618C1">
              <w:rPr>
                <w:sz w:val="24"/>
                <w:szCs w:val="24"/>
              </w:rPr>
              <w:t>406-901-2723</w:t>
            </w:r>
          </w:p>
        </w:tc>
      </w:tr>
    </w:tbl>
    <w:p w14:paraId="76D63C04" w14:textId="77777777" w:rsidR="00696710" w:rsidRPr="00E618C1" w:rsidRDefault="00696710" w:rsidP="00696710">
      <w:pPr>
        <w:pStyle w:val="OutlineL1"/>
        <w:numPr>
          <w:ilvl w:val="0"/>
          <w:numId w:val="0"/>
        </w:numPr>
        <w:ind w:left="180"/>
      </w:pPr>
    </w:p>
    <w:p w14:paraId="2FEBF42D" w14:textId="67123F70" w:rsidR="00696710" w:rsidRPr="00696710" w:rsidRDefault="00696710" w:rsidP="00696710">
      <w:pPr>
        <w:pStyle w:val="OutlineL1"/>
        <w:numPr>
          <w:ilvl w:val="0"/>
          <w:numId w:val="0"/>
        </w:numPr>
        <w:ind w:left="180"/>
        <w:rPr>
          <w:b/>
          <w:u w:val="single"/>
        </w:rPr>
      </w:pPr>
      <w:r w:rsidRPr="00696710">
        <w:rPr>
          <w:b/>
          <w:u w:val="single"/>
        </w:rPr>
        <w:t>IN THE METRO BILLINGS AREA</w:t>
      </w:r>
    </w:p>
    <w:tbl>
      <w:tblPr>
        <w:tblStyle w:val="TableGrid"/>
        <w:tblW w:w="0" w:type="auto"/>
        <w:tblLook w:val="04A0" w:firstRow="1" w:lastRow="0" w:firstColumn="1" w:lastColumn="0" w:noHBand="0" w:noVBand="1"/>
      </w:tblPr>
      <w:tblGrid>
        <w:gridCol w:w="3192"/>
        <w:gridCol w:w="3192"/>
        <w:gridCol w:w="3192"/>
      </w:tblGrid>
      <w:tr w:rsidR="00696710" w:rsidRPr="00E618C1" w14:paraId="3EB26616" w14:textId="77777777" w:rsidTr="005D51F8">
        <w:trPr>
          <w:trHeight w:val="710"/>
        </w:trPr>
        <w:tc>
          <w:tcPr>
            <w:tcW w:w="3192" w:type="dxa"/>
          </w:tcPr>
          <w:p w14:paraId="0A03355F" w14:textId="77777777" w:rsidR="00696710" w:rsidRPr="00E618C1" w:rsidRDefault="00696710" w:rsidP="0020525B">
            <w:pPr>
              <w:jc w:val="center"/>
              <w:rPr>
                <w:sz w:val="24"/>
                <w:szCs w:val="24"/>
              </w:rPr>
            </w:pPr>
            <w:r w:rsidRPr="00E618C1">
              <w:rPr>
                <w:sz w:val="24"/>
                <w:szCs w:val="24"/>
              </w:rPr>
              <w:t>Billings Police Department</w:t>
            </w:r>
          </w:p>
        </w:tc>
        <w:tc>
          <w:tcPr>
            <w:tcW w:w="3192" w:type="dxa"/>
          </w:tcPr>
          <w:p w14:paraId="746E9B4A" w14:textId="77777777" w:rsidR="0020525B" w:rsidRDefault="00696710" w:rsidP="0020525B">
            <w:pPr>
              <w:jc w:val="center"/>
              <w:rPr>
                <w:sz w:val="24"/>
                <w:szCs w:val="24"/>
              </w:rPr>
            </w:pPr>
            <w:r w:rsidRPr="00E618C1">
              <w:rPr>
                <w:sz w:val="24"/>
                <w:szCs w:val="24"/>
              </w:rPr>
              <w:t xml:space="preserve">220 N 27th St. </w:t>
            </w:r>
          </w:p>
          <w:p w14:paraId="38233AE1" w14:textId="50F8D0C9" w:rsidR="00696710" w:rsidRPr="00E618C1" w:rsidRDefault="00696710" w:rsidP="0020525B">
            <w:pPr>
              <w:jc w:val="center"/>
              <w:rPr>
                <w:sz w:val="24"/>
                <w:szCs w:val="24"/>
              </w:rPr>
            </w:pPr>
            <w:r w:rsidRPr="00E618C1">
              <w:rPr>
                <w:sz w:val="24"/>
                <w:szCs w:val="24"/>
              </w:rPr>
              <w:t>Billings, MT 59101</w:t>
            </w:r>
          </w:p>
        </w:tc>
        <w:tc>
          <w:tcPr>
            <w:tcW w:w="3192" w:type="dxa"/>
          </w:tcPr>
          <w:p w14:paraId="3A969A83" w14:textId="77777777" w:rsidR="00696710" w:rsidRPr="00E618C1" w:rsidRDefault="00696710" w:rsidP="0020525B">
            <w:pPr>
              <w:jc w:val="center"/>
              <w:rPr>
                <w:sz w:val="24"/>
                <w:szCs w:val="24"/>
              </w:rPr>
            </w:pPr>
            <w:r w:rsidRPr="00E618C1">
              <w:rPr>
                <w:sz w:val="24"/>
                <w:szCs w:val="24"/>
              </w:rPr>
              <w:t>406-657-8460</w:t>
            </w:r>
          </w:p>
        </w:tc>
      </w:tr>
      <w:tr w:rsidR="00696710" w:rsidRPr="00E618C1" w14:paraId="45347557" w14:textId="77777777" w:rsidTr="005D51F8">
        <w:trPr>
          <w:trHeight w:val="620"/>
        </w:trPr>
        <w:tc>
          <w:tcPr>
            <w:tcW w:w="3192" w:type="dxa"/>
          </w:tcPr>
          <w:p w14:paraId="5D03334E" w14:textId="77777777" w:rsidR="00696710" w:rsidRPr="00E618C1" w:rsidRDefault="00696710" w:rsidP="0020525B">
            <w:pPr>
              <w:jc w:val="center"/>
              <w:rPr>
                <w:sz w:val="24"/>
                <w:szCs w:val="24"/>
              </w:rPr>
            </w:pPr>
            <w:r w:rsidRPr="00E618C1">
              <w:rPr>
                <w:sz w:val="24"/>
                <w:szCs w:val="24"/>
              </w:rPr>
              <w:t>St. Vincent’s Healthcare</w:t>
            </w:r>
          </w:p>
        </w:tc>
        <w:tc>
          <w:tcPr>
            <w:tcW w:w="3192" w:type="dxa"/>
          </w:tcPr>
          <w:p w14:paraId="3B762EB6" w14:textId="2FB18315" w:rsidR="0020525B" w:rsidRDefault="00696710" w:rsidP="0020525B">
            <w:pPr>
              <w:jc w:val="center"/>
              <w:rPr>
                <w:sz w:val="24"/>
                <w:szCs w:val="24"/>
              </w:rPr>
            </w:pPr>
            <w:r w:rsidRPr="00E618C1">
              <w:rPr>
                <w:sz w:val="24"/>
                <w:szCs w:val="24"/>
              </w:rPr>
              <w:t>1233 N 30th St</w:t>
            </w:r>
            <w:r w:rsidR="0020525B">
              <w:rPr>
                <w:sz w:val="24"/>
                <w:szCs w:val="24"/>
              </w:rPr>
              <w:t>.</w:t>
            </w:r>
            <w:r w:rsidRPr="00E618C1">
              <w:rPr>
                <w:sz w:val="24"/>
                <w:szCs w:val="24"/>
              </w:rPr>
              <w:t xml:space="preserve"> </w:t>
            </w:r>
          </w:p>
          <w:p w14:paraId="5ED424F4" w14:textId="524851C7" w:rsidR="00696710" w:rsidRPr="00E618C1" w:rsidRDefault="00696710" w:rsidP="0020525B">
            <w:pPr>
              <w:jc w:val="center"/>
              <w:rPr>
                <w:sz w:val="24"/>
                <w:szCs w:val="24"/>
              </w:rPr>
            </w:pPr>
            <w:r w:rsidRPr="00E618C1">
              <w:rPr>
                <w:sz w:val="24"/>
                <w:szCs w:val="24"/>
              </w:rPr>
              <w:t>Billings, MT 59101</w:t>
            </w:r>
          </w:p>
        </w:tc>
        <w:tc>
          <w:tcPr>
            <w:tcW w:w="3192" w:type="dxa"/>
          </w:tcPr>
          <w:p w14:paraId="0B9A9AE2" w14:textId="77777777" w:rsidR="00696710" w:rsidRPr="00E618C1" w:rsidRDefault="00696710" w:rsidP="0020525B">
            <w:pPr>
              <w:jc w:val="center"/>
              <w:rPr>
                <w:sz w:val="24"/>
                <w:szCs w:val="24"/>
              </w:rPr>
            </w:pPr>
            <w:r w:rsidRPr="00E618C1">
              <w:rPr>
                <w:sz w:val="24"/>
                <w:szCs w:val="24"/>
              </w:rPr>
              <w:t>406-237-7000</w:t>
            </w:r>
          </w:p>
        </w:tc>
      </w:tr>
      <w:tr w:rsidR="00696710" w:rsidRPr="00E618C1" w14:paraId="72446E6A" w14:textId="77777777" w:rsidTr="005D51F8">
        <w:trPr>
          <w:trHeight w:val="620"/>
        </w:trPr>
        <w:tc>
          <w:tcPr>
            <w:tcW w:w="3192" w:type="dxa"/>
          </w:tcPr>
          <w:p w14:paraId="08866F03" w14:textId="77777777" w:rsidR="00696710" w:rsidRPr="00E618C1" w:rsidRDefault="00696710" w:rsidP="0020525B">
            <w:pPr>
              <w:jc w:val="center"/>
              <w:rPr>
                <w:sz w:val="24"/>
                <w:szCs w:val="24"/>
              </w:rPr>
            </w:pPr>
            <w:r w:rsidRPr="00E618C1">
              <w:rPr>
                <w:sz w:val="24"/>
                <w:szCs w:val="24"/>
              </w:rPr>
              <w:t>Billings Clinic Hospital</w:t>
            </w:r>
          </w:p>
        </w:tc>
        <w:tc>
          <w:tcPr>
            <w:tcW w:w="3192" w:type="dxa"/>
          </w:tcPr>
          <w:p w14:paraId="0CC9490E" w14:textId="77777777" w:rsidR="0020525B" w:rsidRDefault="00696710" w:rsidP="0020525B">
            <w:pPr>
              <w:jc w:val="center"/>
              <w:rPr>
                <w:sz w:val="24"/>
                <w:szCs w:val="24"/>
              </w:rPr>
            </w:pPr>
            <w:r w:rsidRPr="00E618C1">
              <w:rPr>
                <w:sz w:val="24"/>
                <w:szCs w:val="24"/>
              </w:rPr>
              <w:t>2800 10th Ave N</w:t>
            </w:r>
          </w:p>
          <w:p w14:paraId="285D88DA" w14:textId="4E4D7689" w:rsidR="00696710" w:rsidRPr="00E618C1" w:rsidRDefault="00696710" w:rsidP="0020525B">
            <w:pPr>
              <w:jc w:val="center"/>
              <w:rPr>
                <w:sz w:val="24"/>
                <w:szCs w:val="24"/>
              </w:rPr>
            </w:pPr>
            <w:r w:rsidRPr="00E618C1">
              <w:rPr>
                <w:sz w:val="24"/>
                <w:szCs w:val="24"/>
              </w:rPr>
              <w:t>Billings, MT 59101</w:t>
            </w:r>
          </w:p>
        </w:tc>
        <w:tc>
          <w:tcPr>
            <w:tcW w:w="3192" w:type="dxa"/>
          </w:tcPr>
          <w:p w14:paraId="2757E6F8" w14:textId="77777777" w:rsidR="00696710" w:rsidRPr="00E618C1" w:rsidRDefault="00696710" w:rsidP="0020525B">
            <w:pPr>
              <w:jc w:val="center"/>
              <w:rPr>
                <w:sz w:val="24"/>
                <w:szCs w:val="24"/>
              </w:rPr>
            </w:pPr>
            <w:r w:rsidRPr="00E618C1">
              <w:rPr>
                <w:sz w:val="24"/>
                <w:szCs w:val="24"/>
              </w:rPr>
              <w:t>406-238-2500</w:t>
            </w:r>
          </w:p>
        </w:tc>
      </w:tr>
      <w:tr w:rsidR="00696710" w:rsidRPr="00E618C1" w14:paraId="5897D6EA" w14:textId="77777777" w:rsidTr="005D51F8">
        <w:trPr>
          <w:trHeight w:val="620"/>
        </w:trPr>
        <w:tc>
          <w:tcPr>
            <w:tcW w:w="3192" w:type="dxa"/>
          </w:tcPr>
          <w:p w14:paraId="464CCCCC" w14:textId="77777777" w:rsidR="00696710" w:rsidRPr="00E618C1" w:rsidRDefault="00696710" w:rsidP="0020525B">
            <w:pPr>
              <w:jc w:val="center"/>
              <w:rPr>
                <w:sz w:val="24"/>
                <w:szCs w:val="24"/>
              </w:rPr>
            </w:pPr>
            <w:r w:rsidRPr="00E618C1">
              <w:rPr>
                <w:sz w:val="24"/>
                <w:szCs w:val="24"/>
              </w:rPr>
              <w:t>RiverStone Health Clinic</w:t>
            </w:r>
          </w:p>
        </w:tc>
        <w:tc>
          <w:tcPr>
            <w:tcW w:w="3192" w:type="dxa"/>
          </w:tcPr>
          <w:p w14:paraId="3BD9C895" w14:textId="77777777" w:rsidR="0020525B" w:rsidRDefault="00696710" w:rsidP="0020525B">
            <w:pPr>
              <w:jc w:val="center"/>
              <w:rPr>
                <w:sz w:val="24"/>
                <w:szCs w:val="24"/>
              </w:rPr>
            </w:pPr>
            <w:r w:rsidRPr="00E618C1">
              <w:rPr>
                <w:sz w:val="24"/>
                <w:szCs w:val="24"/>
              </w:rPr>
              <w:t xml:space="preserve">123 S. 27th St. </w:t>
            </w:r>
          </w:p>
          <w:p w14:paraId="0B59845B" w14:textId="2104450D" w:rsidR="00696710" w:rsidRPr="00E618C1" w:rsidRDefault="00696710" w:rsidP="0020525B">
            <w:pPr>
              <w:jc w:val="center"/>
              <w:rPr>
                <w:sz w:val="24"/>
                <w:szCs w:val="24"/>
              </w:rPr>
            </w:pPr>
            <w:r w:rsidRPr="00E618C1">
              <w:rPr>
                <w:sz w:val="24"/>
                <w:szCs w:val="24"/>
              </w:rPr>
              <w:t>Billings, MT 59101</w:t>
            </w:r>
          </w:p>
        </w:tc>
        <w:tc>
          <w:tcPr>
            <w:tcW w:w="3192" w:type="dxa"/>
          </w:tcPr>
          <w:p w14:paraId="04374D29" w14:textId="77777777" w:rsidR="00696710" w:rsidRPr="00E618C1" w:rsidRDefault="00696710" w:rsidP="0020525B">
            <w:pPr>
              <w:jc w:val="center"/>
              <w:rPr>
                <w:sz w:val="24"/>
                <w:szCs w:val="24"/>
              </w:rPr>
            </w:pPr>
            <w:r w:rsidRPr="00E618C1">
              <w:rPr>
                <w:sz w:val="24"/>
                <w:szCs w:val="24"/>
              </w:rPr>
              <w:t>406-247-3350</w:t>
            </w:r>
          </w:p>
        </w:tc>
      </w:tr>
      <w:tr w:rsidR="00696710" w:rsidRPr="00E618C1" w14:paraId="3761B7B6" w14:textId="77777777" w:rsidTr="005D51F8">
        <w:trPr>
          <w:trHeight w:val="620"/>
        </w:trPr>
        <w:tc>
          <w:tcPr>
            <w:tcW w:w="3192" w:type="dxa"/>
          </w:tcPr>
          <w:p w14:paraId="541CB19D" w14:textId="77777777" w:rsidR="00696710" w:rsidRPr="00E618C1" w:rsidRDefault="00696710" w:rsidP="0020525B">
            <w:pPr>
              <w:jc w:val="center"/>
              <w:rPr>
                <w:sz w:val="24"/>
                <w:szCs w:val="24"/>
              </w:rPr>
            </w:pPr>
            <w:r w:rsidRPr="00E618C1">
              <w:rPr>
                <w:sz w:val="24"/>
                <w:szCs w:val="24"/>
              </w:rPr>
              <w:t>Community Crisis Center</w:t>
            </w:r>
          </w:p>
        </w:tc>
        <w:tc>
          <w:tcPr>
            <w:tcW w:w="3192" w:type="dxa"/>
          </w:tcPr>
          <w:p w14:paraId="2DE3018D" w14:textId="77777777" w:rsidR="0020525B" w:rsidRDefault="00696710" w:rsidP="0020525B">
            <w:pPr>
              <w:jc w:val="center"/>
              <w:rPr>
                <w:sz w:val="24"/>
                <w:szCs w:val="24"/>
              </w:rPr>
            </w:pPr>
            <w:r w:rsidRPr="00E618C1">
              <w:rPr>
                <w:sz w:val="24"/>
                <w:szCs w:val="24"/>
              </w:rPr>
              <w:t xml:space="preserve">704 N. 30th St. </w:t>
            </w:r>
          </w:p>
          <w:p w14:paraId="6BD6AF5F" w14:textId="2CF0D332" w:rsidR="00696710" w:rsidRPr="00E618C1" w:rsidRDefault="00696710" w:rsidP="0020525B">
            <w:pPr>
              <w:jc w:val="center"/>
              <w:rPr>
                <w:sz w:val="24"/>
                <w:szCs w:val="24"/>
              </w:rPr>
            </w:pPr>
            <w:r w:rsidRPr="00E618C1">
              <w:rPr>
                <w:sz w:val="24"/>
                <w:szCs w:val="24"/>
              </w:rPr>
              <w:t>Billings, MT 59101</w:t>
            </w:r>
          </w:p>
        </w:tc>
        <w:tc>
          <w:tcPr>
            <w:tcW w:w="3192" w:type="dxa"/>
          </w:tcPr>
          <w:p w14:paraId="2612B976" w14:textId="77777777" w:rsidR="00696710" w:rsidRPr="00E618C1" w:rsidRDefault="00696710" w:rsidP="0020525B">
            <w:pPr>
              <w:jc w:val="center"/>
              <w:rPr>
                <w:sz w:val="24"/>
                <w:szCs w:val="24"/>
              </w:rPr>
            </w:pPr>
            <w:r w:rsidRPr="00E618C1">
              <w:rPr>
                <w:sz w:val="24"/>
                <w:szCs w:val="24"/>
              </w:rPr>
              <w:t>406-259-8800</w:t>
            </w:r>
          </w:p>
        </w:tc>
      </w:tr>
      <w:tr w:rsidR="00696710" w:rsidRPr="00E618C1" w14:paraId="530E9290" w14:textId="77777777" w:rsidTr="00696710">
        <w:trPr>
          <w:trHeight w:val="2042"/>
        </w:trPr>
        <w:tc>
          <w:tcPr>
            <w:tcW w:w="3192" w:type="dxa"/>
          </w:tcPr>
          <w:p w14:paraId="3AD1A4C6" w14:textId="77777777" w:rsidR="00696710" w:rsidRPr="00E618C1" w:rsidRDefault="00696710" w:rsidP="0020525B">
            <w:pPr>
              <w:jc w:val="center"/>
              <w:rPr>
                <w:sz w:val="24"/>
                <w:szCs w:val="24"/>
              </w:rPr>
            </w:pPr>
            <w:r w:rsidRPr="00E618C1">
              <w:rPr>
                <w:sz w:val="24"/>
                <w:szCs w:val="24"/>
              </w:rPr>
              <w:t>The Phoenix Center</w:t>
            </w:r>
          </w:p>
        </w:tc>
        <w:tc>
          <w:tcPr>
            <w:tcW w:w="3192" w:type="dxa"/>
          </w:tcPr>
          <w:p w14:paraId="17AB09BD" w14:textId="77777777" w:rsidR="00696710" w:rsidRDefault="00696710" w:rsidP="0020525B">
            <w:pPr>
              <w:jc w:val="center"/>
              <w:rPr>
                <w:sz w:val="24"/>
                <w:szCs w:val="24"/>
              </w:rPr>
            </w:pPr>
            <w:r w:rsidRPr="00E618C1">
              <w:rPr>
                <w:sz w:val="24"/>
                <w:szCs w:val="24"/>
              </w:rPr>
              <w:t>1500 University Drive (Second Floor of Petro Hall) Billings, MT 59101</w:t>
            </w:r>
          </w:p>
          <w:p w14:paraId="17A147EB" w14:textId="77777777" w:rsidR="00696710" w:rsidRPr="00E618C1" w:rsidRDefault="00696710" w:rsidP="0020525B">
            <w:pPr>
              <w:jc w:val="center"/>
              <w:rPr>
                <w:sz w:val="24"/>
                <w:szCs w:val="24"/>
              </w:rPr>
            </w:pPr>
            <w:r w:rsidRPr="00E618C1">
              <w:rPr>
                <w:sz w:val="24"/>
                <w:szCs w:val="24"/>
              </w:rPr>
              <w:t>Or</w:t>
            </w:r>
          </w:p>
          <w:p w14:paraId="2150B4F3" w14:textId="77777777" w:rsidR="00696710" w:rsidRPr="00E618C1" w:rsidRDefault="00696710" w:rsidP="0020525B">
            <w:pPr>
              <w:jc w:val="center"/>
              <w:rPr>
                <w:sz w:val="24"/>
                <w:szCs w:val="24"/>
              </w:rPr>
            </w:pPr>
            <w:r w:rsidRPr="00E618C1">
              <w:rPr>
                <w:sz w:val="24"/>
                <w:szCs w:val="24"/>
              </w:rPr>
              <w:t>3803 Central Ave. (Second Floor of Tech Building) Billings, MT 59102</w:t>
            </w:r>
          </w:p>
        </w:tc>
        <w:tc>
          <w:tcPr>
            <w:tcW w:w="3192" w:type="dxa"/>
          </w:tcPr>
          <w:p w14:paraId="303A990F" w14:textId="77777777" w:rsidR="00696710" w:rsidRPr="00E618C1" w:rsidRDefault="00696710" w:rsidP="0020525B">
            <w:pPr>
              <w:jc w:val="center"/>
              <w:rPr>
                <w:sz w:val="24"/>
                <w:szCs w:val="24"/>
              </w:rPr>
            </w:pPr>
            <w:r w:rsidRPr="00E618C1">
              <w:rPr>
                <w:sz w:val="24"/>
                <w:szCs w:val="24"/>
              </w:rPr>
              <w:t>406-794-3829 (24-hour hotline)</w:t>
            </w:r>
          </w:p>
        </w:tc>
      </w:tr>
      <w:tr w:rsidR="00696710" w:rsidRPr="00E618C1" w14:paraId="213BF888" w14:textId="77777777" w:rsidTr="005D51F8">
        <w:trPr>
          <w:trHeight w:val="710"/>
        </w:trPr>
        <w:tc>
          <w:tcPr>
            <w:tcW w:w="3192" w:type="dxa"/>
          </w:tcPr>
          <w:p w14:paraId="71198E67" w14:textId="77777777" w:rsidR="00696710" w:rsidRPr="00E618C1" w:rsidRDefault="00696710" w:rsidP="0020525B">
            <w:pPr>
              <w:jc w:val="center"/>
              <w:rPr>
                <w:sz w:val="24"/>
                <w:szCs w:val="24"/>
              </w:rPr>
            </w:pPr>
            <w:r w:rsidRPr="00E618C1">
              <w:rPr>
                <w:sz w:val="24"/>
                <w:szCs w:val="24"/>
              </w:rPr>
              <w:t>Montana Rescue Mission Women &amp; Children’s Shelter</w:t>
            </w:r>
          </w:p>
        </w:tc>
        <w:tc>
          <w:tcPr>
            <w:tcW w:w="3192" w:type="dxa"/>
          </w:tcPr>
          <w:p w14:paraId="7C78FB6D" w14:textId="77777777" w:rsidR="00696710" w:rsidRPr="00E618C1" w:rsidRDefault="00696710" w:rsidP="0020525B">
            <w:pPr>
              <w:jc w:val="center"/>
              <w:rPr>
                <w:sz w:val="24"/>
                <w:szCs w:val="24"/>
              </w:rPr>
            </w:pPr>
            <w:r w:rsidRPr="00E618C1">
              <w:rPr>
                <w:sz w:val="24"/>
                <w:szCs w:val="24"/>
              </w:rPr>
              <w:t>2520 1st Ave. North Billings, MT 59101</w:t>
            </w:r>
          </w:p>
        </w:tc>
        <w:tc>
          <w:tcPr>
            <w:tcW w:w="3192" w:type="dxa"/>
          </w:tcPr>
          <w:p w14:paraId="48528819" w14:textId="77777777" w:rsidR="00696710" w:rsidRPr="00E618C1" w:rsidRDefault="00696710" w:rsidP="0020525B">
            <w:pPr>
              <w:jc w:val="center"/>
              <w:rPr>
                <w:sz w:val="24"/>
                <w:szCs w:val="24"/>
              </w:rPr>
            </w:pPr>
            <w:r w:rsidRPr="00E618C1">
              <w:rPr>
                <w:sz w:val="24"/>
                <w:szCs w:val="24"/>
              </w:rPr>
              <w:t>406-259-3105</w:t>
            </w:r>
          </w:p>
        </w:tc>
      </w:tr>
      <w:tr w:rsidR="00696710" w:rsidRPr="00E618C1" w14:paraId="33D1CA0B" w14:textId="77777777" w:rsidTr="005D51F8">
        <w:trPr>
          <w:trHeight w:val="710"/>
        </w:trPr>
        <w:tc>
          <w:tcPr>
            <w:tcW w:w="3192" w:type="dxa"/>
          </w:tcPr>
          <w:p w14:paraId="14BA3DE5" w14:textId="77777777" w:rsidR="00696710" w:rsidRPr="00E618C1" w:rsidRDefault="00696710" w:rsidP="0020525B">
            <w:pPr>
              <w:jc w:val="center"/>
              <w:rPr>
                <w:sz w:val="24"/>
                <w:szCs w:val="24"/>
              </w:rPr>
            </w:pPr>
            <w:r w:rsidRPr="00E618C1">
              <w:rPr>
                <w:sz w:val="24"/>
                <w:szCs w:val="24"/>
              </w:rPr>
              <w:t>Montana Rescue Mission Men’s Shelter</w:t>
            </w:r>
          </w:p>
        </w:tc>
        <w:tc>
          <w:tcPr>
            <w:tcW w:w="3192" w:type="dxa"/>
          </w:tcPr>
          <w:p w14:paraId="47E52E6B" w14:textId="77777777" w:rsidR="00696710" w:rsidRPr="00E618C1" w:rsidRDefault="00696710" w:rsidP="0020525B">
            <w:pPr>
              <w:jc w:val="center"/>
              <w:rPr>
                <w:sz w:val="24"/>
                <w:szCs w:val="24"/>
              </w:rPr>
            </w:pPr>
            <w:r w:rsidRPr="00E618C1">
              <w:rPr>
                <w:sz w:val="24"/>
                <w:szCs w:val="24"/>
              </w:rPr>
              <w:t>2822 Minnesota Ave. Billings, MT 59101</w:t>
            </w:r>
          </w:p>
        </w:tc>
        <w:tc>
          <w:tcPr>
            <w:tcW w:w="3192" w:type="dxa"/>
          </w:tcPr>
          <w:p w14:paraId="3E328980" w14:textId="77777777" w:rsidR="00696710" w:rsidRPr="00E618C1" w:rsidRDefault="00696710" w:rsidP="0020525B">
            <w:pPr>
              <w:jc w:val="center"/>
              <w:rPr>
                <w:sz w:val="24"/>
                <w:szCs w:val="24"/>
              </w:rPr>
            </w:pPr>
            <w:r w:rsidRPr="00E618C1">
              <w:rPr>
                <w:sz w:val="24"/>
                <w:szCs w:val="24"/>
              </w:rPr>
              <w:t>406-259-6079</w:t>
            </w:r>
          </w:p>
        </w:tc>
      </w:tr>
    </w:tbl>
    <w:p w14:paraId="0FC49E3A" w14:textId="59067E68" w:rsidR="00696710" w:rsidRPr="00E618C1" w:rsidRDefault="00696710" w:rsidP="00696710">
      <w:pPr>
        <w:pStyle w:val="OutlineL1"/>
        <w:numPr>
          <w:ilvl w:val="0"/>
          <w:numId w:val="0"/>
        </w:numPr>
      </w:pPr>
      <w:r w:rsidRPr="00E618C1">
        <w:t>Other resources available to persons who report being the victim of sexual assault or domestic violence include:</w:t>
      </w:r>
    </w:p>
    <w:p w14:paraId="04F6CD79" w14:textId="3BF4C93D" w:rsidR="00696710" w:rsidRDefault="00696710" w:rsidP="00696710">
      <w:pPr>
        <w:pStyle w:val="OutlineL1"/>
        <w:numPr>
          <w:ilvl w:val="0"/>
          <w:numId w:val="0"/>
        </w:numPr>
        <w:ind w:left="180"/>
      </w:pPr>
      <w:hyperlink r:id="rId38" w:history="1">
        <w:r w:rsidRPr="00AD5D92">
          <w:rPr>
            <w:rStyle w:val="Hyperlink"/>
            <w:szCs w:val="24"/>
          </w:rPr>
          <w:t>https://www.angelaspiazza.org/</w:t>
        </w:r>
      </w:hyperlink>
      <w:r>
        <w:t xml:space="preserve"> </w:t>
      </w:r>
      <w:r w:rsidRPr="00E618C1">
        <w:t>- Angela’s Piazza: Women’s Drop-In Center</w:t>
      </w:r>
    </w:p>
    <w:p w14:paraId="0B35497E" w14:textId="0D1F98B7" w:rsidR="00696710" w:rsidRPr="00E618C1" w:rsidRDefault="00696710" w:rsidP="00696710">
      <w:pPr>
        <w:pStyle w:val="OutlineL1"/>
        <w:numPr>
          <w:ilvl w:val="0"/>
          <w:numId w:val="0"/>
        </w:numPr>
        <w:ind w:left="180"/>
      </w:pPr>
      <w:hyperlink r:id="rId39" w:history="1">
        <w:r w:rsidRPr="00AD5D92">
          <w:rPr>
            <w:rStyle w:val="Hyperlink"/>
            <w:szCs w:val="24"/>
          </w:rPr>
          <w:t>https://www.ywcabillings.org/</w:t>
        </w:r>
      </w:hyperlink>
      <w:r>
        <w:t xml:space="preserve"> </w:t>
      </w:r>
      <w:r w:rsidRPr="00E618C1">
        <w:t>- YWCA in Billings, MT</w:t>
      </w:r>
    </w:p>
    <w:p w14:paraId="16511289" w14:textId="022E3D0D" w:rsidR="00696710" w:rsidRDefault="00696710" w:rsidP="00696710">
      <w:pPr>
        <w:pStyle w:val="OutlineL1"/>
        <w:numPr>
          <w:ilvl w:val="0"/>
          <w:numId w:val="0"/>
        </w:numPr>
        <w:ind w:left="180"/>
      </w:pPr>
      <w:hyperlink r:id="rId40" w:history="1">
        <w:r w:rsidRPr="00AD5D92">
          <w:rPr>
            <w:rStyle w:val="Hyperlink"/>
            <w:szCs w:val="24"/>
          </w:rPr>
          <w:t>https://victimsofcrime.org/</w:t>
        </w:r>
      </w:hyperlink>
      <w:r>
        <w:t xml:space="preserve"> </w:t>
      </w:r>
      <w:r w:rsidRPr="00E618C1">
        <w:t>- National Center for Victims of Crime</w:t>
      </w:r>
    </w:p>
    <w:p w14:paraId="3F40C83E" w14:textId="7C9C6126" w:rsidR="00696710" w:rsidRDefault="00696710" w:rsidP="00696710">
      <w:pPr>
        <w:pStyle w:val="OutlineL1"/>
        <w:numPr>
          <w:ilvl w:val="0"/>
          <w:numId w:val="0"/>
        </w:numPr>
        <w:ind w:left="180"/>
      </w:pPr>
      <w:hyperlink r:id="rId41" w:history="1">
        <w:r w:rsidRPr="00AD5D92">
          <w:rPr>
            <w:rStyle w:val="Hyperlink"/>
            <w:szCs w:val="24"/>
          </w:rPr>
          <w:t>https://www.thehotline.org/</w:t>
        </w:r>
      </w:hyperlink>
      <w:r>
        <w:t xml:space="preserve"> </w:t>
      </w:r>
      <w:r w:rsidRPr="00E618C1">
        <w:t>- National Domestic Violence Hotline</w:t>
      </w:r>
    </w:p>
    <w:p w14:paraId="334ECE63" w14:textId="1C67E69B" w:rsidR="00696710" w:rsidRPr="00E618C1" w:rsidRDefault="00696710" w:rsidP="00696710">
      <w:pPr>
        <w:pStyle w:val="OutlineL1"/>
        <w:numPr>
          <w:ilvl w:val="0"/>
          <w:numId w:val="0"/>
        </w:numPr>
        <w:ind w:left="180"/>
      </w:pPr>
      <w:hyperlink r:id="rId42" w:history="1">
        <w:r w:rsidRPr="00AD5D92">
          <w:rPr>
            <w:rStyle w:val="Hyperlink"/>
            <w:szCs w:val="24"/>
          </w:rPr>
          <w:t>https://rainn.org/</w:t>
        </w:r>
      </w:hyperlink>
      <w:r>
        <w:t xml:space="preserve"> </w:t>
      </w:r>
      <w:r w:rsidRPr="00E618C1">
        <w:t>- Rape, Abuse, &amp; Incest National Network</w:t>
      </w:r>
    </w:p>
    <w:p w14:paraId="209CEA82" w14:textId="0CBCEA0E" w:rsidR="00CC5349" w:rsidRDefault="00CC5349" w:rsidP="00FB54A4">
      <w:pPr>
        <w:jc w:val="center"/>
        <w:rPr>
          <w:rFonts w:cs="Times New Roman"/>
          <w:b/>
        </w:rPr>
      </w:pPr>
      <w:r>
        <w:rPr>
          <w:rFonts w:cs="Times New Roman"/>
          <w:b/>
        </w:rPr>
        <w:lastRenderedPageBreak/>
        <w:t>Appendix A</w:t>
      </w:r>
    </w:p>
    <w:p w14:paraId="3EDD3D5E" w14:textId="77777777" w:rsidR="00CC5349" w:rsidRPr="00B60600" w:rsidRDefault="00CC5349" w:rsidP="00CC5349">
      <w:pPr>
        <w:jc w:val="center"/>
        <w:rPr>
          <w:rFonts w:ascii="Verdana" w:hAnsi="Verdana"/>
          <w:b/>
          <w:color w:val="000000"/>
          <w:shd w:val="clear" w:color="auto" w:fill="FFFFFF"/>
        </w:rPr>
      </w:pPr>
      <w:r>
        <w:rPr>
          <w:rFonts w:ascii="Verdana" w:hAnsi="Verdana"/>
          <w:b/>
          <w:color w:val="000000"/>
          <w:shd w:val="clear" w:color="auto" w:fill="FFFFFF"/>
        </w:rPr>
        <w:t xml:space="preserve">Sexual Misconduct/Sexual </w:t>
      </w:r>
      <w:r w:rsidRPr="00B60600">
        <w:rPr>
          <w:rFonts w:ascii="Verdana" w:hAnsi="Verdana"/>
          <w:b/>
          <w:color w:val="000000"/>
          <w:shd w:val="clear" w:color="auto" w:fill="FFFFFF"/>
        </w:rPr>
        <w:t>Discrimination Complaint Form</w:t>
      </w:r>
    </w:p>
    <w:p w14:paraId="48880535" w14:textId="0E312439" w:rsidR="00CC5349" w:rsidRPr="00036BEF" w:rsidRDefault="00CC5349" w:rsidP="00CC5349">
      <w:pPr>
        <w:rPr>
          <w:rStyle w:val="Strong"/>
          <w:rFonts w:ascii="Verdana" w:hAnsi="Verdana"/>
          <w:color w:val="000000"/>
          <w:sz w:val="16"/>
          <w:szCs w:val="16"/>
          <w:shd w:val="clear" w:color="auto" w:fill="FFFFFF"/>
        </w:rPr>
      </w:pPr>
      <w:r w:rsidRPr="00036BEF">
        <w:rPr>
          <w:rFonts w:ascii="Verdana" w:hAnsi="Verdana"/>
          <w:color w:val="000000"/>
          <w:sz w:val="16"/>
          <w:szCs w:val="16"/>
          <w:shd w:val="clear" w:color="auto" w:fill="FFFFFF"/>
        </w:rPr>
        <w:t>Rocky Vista University is committed to ensuring a safe learning environment that supports the dignity of all mem</w:t>
      </w:r>
      <w:r>
        <w:rPr>
          <w:rFonts w:ascii="Verdana" w:hAnsi="Verdana"/>
          <w:color w:val="000000"/>
          <w:sz w:val="16"/>
          <w:szCs w:val="16"/>
          <w:shd w:val="clear" w:color="auto" w:fill="FFFFFF"/>
        </w:rPr>
        <w:t>bers of RVU and its community. </w:t>
      </w:r>
      <w:r w:rsidRPr="00036BEF">
        <w:rPr>
          <w:rFonts w:ascii="Verdana" w:hAnsi="Verdana"/>
          <w:color w:val="000000"/>
          <w:sz w:val="16"/>
          <w:szCs w:val="16"/>
          <w:shd w:val="clear" w:color="auto" w:fill="FFFFFF"/>
        </w:rPr>
        <w:t xml:space="preserve">RVU does not discriminate </w:t>
      </w:r>
      <w:proofErr w:type="gramStart"/>
      <w:r w:rsidRPr="00036BEF">
        <w:rPr>
          <w:rFonts w:ascii="Verdana" w:hAnsi="Verdana"/>
          <w:color w:val="000000"/>
          <w:sz w:val="16"/>
          <w:szCs w:val="16"/>
          <w:shd w:val="clear" w:color="auto" w:fill="FFFFFF"/>
        </w:rPr>
        <w:t>on the basis of</w:t>
      </w:r>
      <w:proofErr w:type="gramEnd"/>
      <w:r w:rsidRPr="00036BEF">
        <w:rPr>
          <w:rFonts w:ascii="Verdana" w:hAnsi="Verdana"/>
          <w:color w:val="000000"/>
          <w:sz w:val="16"/>
          <w:szCs w:val="16"/>
          <w:shd w:val="clear" w:color="auto" w:fill="FFFFFF"/>
        </w:rPr>
        <w:t xml:space="preserve"> sex or gender</w:t>
      </w:r>
      <w:r>
        <w:rPr>
          <w:rFonts w:ascii="Verdana" w:hAnsi="Verdana"/>
          <w:color w:val="000000"/>
          <w:sz w:val="16"/>
          <w:szCs w:val="16"/>
          <w:shd w:val="clear" w:color="auto" w:fill="FFFFFF"/>
        </w:rPr>
        <w:t xml:space="preserve"> identity</w:t>
      </w:r>
      <w:r w:rsidRPr="00036BEF">
        <w:rPr>
          <w:rFonts w:ascii="Verdana" w:hAnsi="Verdana"/>
          <w:color w:val="000000"/>
          <w:sz w:val="16"/>
          <w:szCs w:val="16"/>
          <w:shd w:val="clear" w:color="auto" w:fill="FFFFFF"/>
        </w:rPr>
        <w:t xml:space="preserve"> in any of its education or employment programs and activities in compliance with Title IX of the Education Amendments Act of 19</w:t>
      </w:r>
      <w:r>
        <w:rPr>
          <w:rFonts w:ascii="Verdana" w:hAnsi="Verdana"/>
          <w:color w:val="000000"/>
          <w:sz w:val="16"/>
          <w:szCs w:val="16"/>
          <w:shd w:val="clear" w:color="auto" w:fill="FFFFFF"/>
        </w:rPr>
        <w:t>72. Completing this form is a</w:t>
      </w:r>
      <w:r w:rsidRPr="00036BEF">
        <w:rPr>
          <w:rFonts w:ascii="Verdana" w:hAnsi="Verdana"/>
          <w:color w:val="000000"/>
          <w:sz w:val="16"/>
          <w:szCs w:val="16"/>
          <w:shd w:val="clear" w:color="auto" w:fill="FFFFFF"/>
        </w:rPr>
        <w:t xml:space="preserve"> method of reporting any alleged conduct directed against a student or employee that may be a violation of Title IX and/or RVU’s </w:t>
      </w:r>
      <w:r w:rsidRPr="00036BEF">
        <w:rPr>
          <w:rFonts w:ascii="Verdana" w:hAnsi="Verdana"/>
          <w:sz w:val="16"/>
          <w:szCs w:val="16"/>
          <w:shd w:val="clear" w:color="auto" w:fill="FFFFFF"/>
        </w:rPr>
        <w:t>Sexual Misconduct Policy. </w:t>
      </w:r>
      <w:r w:rsidRPr="00036BEF">
        <w:rPr>
          <w:rFonts w:ascii="Verdana" w:hAnsi="Verdana"/>
          <w:color w:val="000000"/>
          <w:sz w:val="16"/>
          <w:szCs w:val="16"/>
          <w:shd w:val="clear" w:color="auto" w:fill="FFFFFF"/>
        </w:rPr>
        <w:t>Title IX and the Sexual Misconduct Policy also prohibit retaliation for reporting sexual misconduct or participating in an investigation of sexua</w:t>
      </w:r>
      <w:r>
        <w:rPr>
          <w:rFonts w:ascii="Verdana" w:hAnsi="Verdana"/>
          <w:color w:val="000000"/>
          <w:sz w:val="16"/>
          <w:szCs w:val="16"/>
          <w:shd w:val="clear" w:color="auto" w:fill="FFFFFF"/>
        </w:rPr>
        <w:t>l misconduct. </w:t>
      </w:r>
      <w:r w:rsidRPr="00036BEF">
        <w:rPr>
          <w:rFonts w:ascii="Verdana" w:hAnsi="Verdana"/>
          <w:color w:val="000000"/>
          <w:sz w:val="16"/>
          <w:szCs w:val="16"/>
          <w:shd w:val="clear" w:color="auto" w:fill="FFFFFF"/>
        </w:rPr>
        <w:t xml:space="preserve">Please review RVU’s Sexual Misconduct and Non Discrimination Policy, Reporting, Investigating, and Hearing Procedures </w:t>
      </w:r>
      <w:r>
        <w:rPr>
          <w:rFonts w:ascii="Verdana" w:hAnsi="Verdana"/>
          <w:color w:val="000000"/>
          <w:sz w:val="16"/>
          <w:szCs w:val="16"/>
          <w:shd w:val="clear" w:color="auto" w:fill="FFFFFF"/>
        </w:rPr>
        <w:t xml:space="preserve">before submission of this form at: </w:t>
      </w:r>
      <w:hyperlink r:id="rId43" w:history="1">
        <w:r w:rsidR="002535EA" w:rsidRPr="00A9167F">
          <w:rPr>
            <w:rStyle w:val="Hyperlink"/>
            <w:rFonts w:ascii="Verdana" w:hAnsi="Verdana"/>
            <w:sz w:val="16"/>
            <w:szCs w:val="16"/>
            <w:shd w:val="clear" w:color="auto" w:fill="FFFFFF"/>
          </w:rPr>
          <w:t>www.rvu.edu/about/title-ix</w:t>
        </w:r>
      </w:hyperlink>
      <w:r w:rsidR="002535EA">
        <w:rPr>
          <w:rFonts w:ascii="Verdana" w:hAnsi="Verdana"/>
          <w:sz w:val="16"/>
          <w:szCs w:val="16"/>
          <w:shd w:val="clear" w:color="auto" w:fill="FFFFFF"/>
        </w:rPr>
        <w:t>/</w:t>
      </w:r>
      <w:r w:rsidR="002535EA">
        <w:t xml:space="preserve"> </w:t>
      </w:r>
      <w:r>
        <w:rPr>
          <w:rFonts w:ascii="Verdana" w:hAnsi="Verdana"/>
          <w:color w:val="000000"/>
          <w:sz w:val="16"/>
          <w:szCs w:val="16"/>
          <w:shd w:val="clear" w:color="auto" w:fill="FFFFFF"/>
        </w:rPr>
        <w:t xml:space="preserve"> </w:t>
      </w:r>
      <w:r w:rsidRPr="00036BEF">
        <w:rPr>
          <w:rFonts w:ascii="Verdana" w:hAnsi="Verdana"/>
          <w:color w:val="000000"/>
          <w:sz w:val="16"/>
          <w:szCs w:val="16"/>
          <w:shd w:val="clear" w:color="auto" w:fill="FFFFFF"/>
        </w:rPr>
        <w:t xml:space="preserve">  </w:t>
      </w:r>
    </w:p>
    <w:p w14:paraId="253C95BA" w14:textId="77777777" w:rsidR="00CC5349" w:rsidRDefault="00CC5349" w:rsidP="00CC5349">
      <w:pPr>
        <w:rPr>
          <w:rFonts w:ascii="Verdana" w:hAnsi="Verdana"/>
          <w:color w:val="000000"/>
          <w:sz w:val="16"/>
          <w:szCs w:val="16"/>
          <w:shd w:val="clear" w:color="auto" w:fill="FFFFFF"/>
        </w:rPr>
      </w:pPr>
      <w:r w:rsidRPr="00036BEF">
        <w:rPr>
          <w:rStyle w:val="Strong"/>
          <w:rFonts w:ascii="Verdana" w:hAnsi="Verdana"/>
          <w:color w:val="000000"/>
          <w:sz w:val="16"/>
          <w:szCs w:val="16"/>
          <w:shd w:val="clear" w:color="auto" w:fill="FFFFFF"/>
        </w:rPr>
        <w:t>Anonymity</w:t>
      </w:r>
      <w:proofErr w:type="gramStart"/>
      <w:r w:rsidRPr="00036BEF">
        <w:rPr>
          <w:rStyle w:val="Strong"/>
          <w:rFonts w:ascii="Verdana" w:hAnsi="Verdana"/>
          <w:color w:val="000000"/>
          <w:sz w:val="16"/>
          <w:szCs w:val="16"/>
          <w:shd w:val="clear" w:color="auto" w:fill="FFFFFF"/>
        </w:rPr>
        <w:t>:  </w:t>
      </w:r>
      <w:r w:rsidRPr="00036BEF">
        <w:rPr>
          <w:rFonts w:ascii="Verdana" w:hAnsi="Verdana"/>
          <w:color w:val="000000"/>
          <w:sz w:val="16"/>
          <w:szCs w:val="16"/>
          <w:shd w:val="clear" w:color="auto" w:fill="FFFFFF"/>
        </w:rPr>
        <w:t>This</w:t>
      </w:r>
      <w:proofErr w:type="gramEnd"/>
      <w:r w:rsidRPr="00036BEF">
        <w:rPr>
          <w:rFonts w:ascii="Verdana" w:hAnsi="Verdana"/>
          <w:color w:val="000000"/>
          <w:sz w:val="16"/>
          <w:szCs w:val="16"/>
          <w:shd w:val="clear" w:color="auto" w:fill="FFFFFF"/>
        </w:rPr>
        <w:t xml:space="preserve"> complaint form</w:t>
      </w:r>
      <w:r>
        <w:rPr>
          <w:rFonts w:ascii="Verdana" w:hAnsi="Verdana"/>
          <w:color w:val="000000"/>
          <w:sz w:val="16"/>
          <w:szCs w:val="16"/>
          <w:shd w:val="clear" w:color="auto" w:fill="FFFFFF"/>
        </w:rPr>
        <w:t xml:space="preserve"> may be submitted anonymously. </w:t>
      </w:r>
      <w:r w:rsidRPr="00036BEF">
        <w:rPr>
          <w:rFonts w:ascii="Verdana" w:hAnsi="Verdana"/>
          <w:color w:val="000000"/>
          <w:sz w:val="16"/>
          <w:szCs w:val="16"/>
          <w:shd w:val="clear" w:color="auto" w:fill="FFFFFF"/>
        </w:rPr>
        <w:t xml:space="preserve">The reporter is encouraged to provide any information related to the report </w:t>
      </w:r>
      <w:proofErr w:type="gramStart"/>
      <w:r w:rsidRPr="00036BEF">
        <w:rPr>
          <w:rFonts w:ascii="Verdana" w:hAnsi="Verdana"/>
          <w:color w:val="000000"/>
          <w:sz w:val="16"/>
          <w:szCs w:val="16"/>
          <w:shd w:val="clear" w:color="auto" w:fill="FFFFFF"/>
        </w:rPr>
        <w:t>in order to</w:t>
      </w:r>
      <w:proofErr w:type="gramEnd"/>
      <w:r w:rsidRPr="00036BEF">
        <w:rPr>
          <w:rFonts w:ascii="Verdana" w:hAnsi="Verdana"/>
          <w:color w:val="000000"/>
          <w:sz w:val="16"/>
          <w:szCs w:val="16"/>
          <w:shd w:val="clear" w:color="auto" w:fill="FFFFFF"/>
        </w:rPr>
        <w:t xml:space="preserve"> facilitate an investigat</w:t>
      </w:r>
      <w:r>
        <w:rPr>
          <w:rFonts w:ascii="Verdana" w:hAnsi="Verdana"/>
          <w:color w:val="000000"/>
          <w:sz w:val="16"/>
          <w:szCs w:val="16"/>
          <w:shd w:val="clear" w:color="auto" w:fill="FFFFFF"/>
        </w:rPr>
        <w:t>ion into the reported conduct. </w:t>
      </w:r>
      <w:r w:rsidRPr="00036BEF">
        <w:rPr>
          <w:rFonts w:ascii="Verdana" w:hAnsi="Verdana"/>
          <w:color w:val="000000"/>
          <w:sz w:val="16"/>
          <w:szCs w:val="16"/>
          <w:shd w:val="clear" w:color="auto" w:fill="FFFFFF"/>
        </w:rPr>
        <w:t>Legal and regulatory obligations may require the University to take some action once it is informed that sexua</w:t>
      </w:r>
      <w:r>
        <w:rPr>
          <w:rFonts w:ascii="Verdana" w:hAnsi="Verdana"/>
          <w:color w:val="000000"/>
          <w:sz w:val="16"/>
          <w:szCs w:val="16"/>
          <w:shd w:val="clear" w:color="auto" w:fill="FFFFFF"/>
        </w:rPr>
        <w:t>l misconduct may be occurring. </w:t>
      </w:r>
      <w:r w:rsidRPr="00036BEF">
        <w:rPr>
          <w:rFonts w:ascii="Verdana" w:hAnsi="Verdana"/>
          <w:color w:val="000000"/>
          <w:sz w:val="16"/>
          <w:szCs w:val="16"/>
          <w:shd w:val="clear" w:color="auto" w:fill="FFFFFF"/>
        </w:rPr>
        <w:t xml:space="preserve">Not having the identity of the </w:t>
      </w:r>
      <w:r w:rsidR="00455F44">
        <w:rPr>
          <w:rFonts w:ascii="Verdana" w:hAnsi="Verdana"/>
          <w:color w:val="000000"/>
          <w:sz w:val="16"/>
          <w:szCs w:val="16"/>
          <w:shd w:val="clear" w:color="auto" w:fill="FFFFFF"/>
        </w:rPr>
        <w:t>complainant</w:t>
      </w:r>
      <w:r w:rsidRPr="00036BEF">
        <w:rPr>
          <w:rFonts w:ascii="Verdana" w:hAnsi="Verdana"/>
          <w:color w:val="000000"/>
          <w:sz w:val="16"/>
          <w:szCs w:val="16"/>
          <w:shd w:val="clear" w:color="auto" w:fill="FFFFFF"/>
        </w:rPr>
        <w:t xml:space="preserve"> may limit the ability to respond fully to the incident and may limit the ability to discipline the respondent.</w:t>
      </w:r>
    </w:p>
    <w:p w14:paraId="2048C163" w14:textId="77777777" w:rsidR="00EA6E1A" w:rsidRPr="00036BEF" w:rsidRDefault="00EA6E1A" w:rsidP="00CC5349">
      <w:pPr>
        <w:rPr>
          <w:rFonts w:ascii="Verdana" w:hAnsi="Verdana"/>
          <w:color w:val="000000"/>
          <w:sz w:val="16"/>
          <w:szCs w:val="16"/>
          <w:shd w:val="clear" w:color="auto" w:fill="FFFFFF"/>
        </w:rPr>
      </w:pPr>
      <w:r>
        <w:rPr>
          <w:rFonts w:ascii="Bodoni MT" w:hAnsi="Bodoni MT"/>
          <w:color w:val="000000"/>
          <w:sz w:val="16"/>
          <w:szCs w:val="16"/>
          <w:shd w:val="clear" w:color="auto" w:fill="FFFFFF"/>
        </w:rPr>
        <w:t>󠄌</w:t>
      </w:r>
      <w:r>
        <w:rPr>
          <w:rFonts w:ascii="Verdana" w:hAnsi="Verdana"/>
          <w:color w:val="000000"/>
          <w:sz w:val="16"/>
          <w:szCs w:val="16"/>
          <w:shd w:val="clear" w:color="auto" w:fill="FFFFFF"/>
        </w:rPr>
        <w:t xml:space="preserve"> I WISH TO REMAIN ANONYMOUS.</w:t>
      </w:r>
    </w:p>
    <w:p w14:paraId="222FAB03" w14:textId="77777777" w:rsidR="00CC5349" w:rsidRDefault="00CC5349" w:rsidP="00CC5349">
      <w:pPr>
        <w:rPr>
          <w:rFonts w:ascii="Verdana" w:hAnsi="Verdana"/>
          <w:color w:val="000000"/>
          <w:sz w:val="16"/>
          <w:szCs w:val="16"/>
          <w:shd w:val="clear" w:color="auto" w:fill="FFFFFF"/>
        </w:rPr>
      </w:pPr>
      <w:r w:rsidRPr="00036BEF">
        <w:rPr>
          <w:rStyle w:val="Strong"/>
          <w:rFonts w:ascii="Verdana" w:hAnsi="Verdana"/>
          <w:color w:val="000000"/>
          <w:sz w:val="16"/>
          <w:szCs w:val="16"/>
          <w:shd w:val="clear" w:color="auto" w:fill="FFFFFF"/>
        </w:rPr>
        <w:t>Confidentiality</w:t>
      </w:r>
      <w:proofErr w:type="gramStart"/>
      <w:r w:rsidRPr="00036BEF">
        <w:rPr>
          <w:rStyle w:val="Strong"/>
          <w:rFonts w:ascii="Verdana" w:hAnsi="Verdana"/>
          <w:color w:val="000000"/>
          <w:sz w:val="16"/>
          <w:szCs w:val="16"/>
          <w:shd w:val="clear" w:color="auto" w:fill="FFFFFF"/>
        </w:rPr>
        <w:t>:  </w:t>
      </w:r>
      <w:r w:rsidRPr="00036BEF">
        <w:rPr>
          <w:rFonts w:ascii="Verdana" w:hAnsi="Verdana"/>
          <w:color w:val="000000"/>
          <w:sz w:val="16"/>
          <w:szCs w:val="16"/>
          <w:shd w:val="clear" w:color="auto" w:fill="FFFFFF"/>
        </w:rPr>
        <w:t>Legal</w:t>
      </w:r>
      <w:proofErr w:type="gramEnd"/>
      <w:r w:rsidRPr="00036BEF">
        <w:rPr>
          <w:rFonts w:ascii="Verdana" w:hAnsi="Verdana"/>
          <w:color w:val="000000"/>
          <w:sz w:val="16"/>
          <w:szCs w:val="16"/>
          <w:shd w:val="clear" w:color="auto" w:fill="FFFFFF"/>
        </w:rPr>
        <w:t xml:space="preserve"> and regulatory obligations may require the university to take some action once it is informed that sexua</w:t>
      </w:r>
      <w:r>
        <w:rPr>
          <w:rFonts w:ascii="Verdana" w:hAnsi="Verdana"/>
          <w:color w:val="000000"/>
          <w:sz w:val="16"/>
          <w:szCs w:val="16"/>
          <w:shd w:val="clear" w:color="auto" w:fill="FFFFFF"/>
        </w:rPr>
        <w:t xml:space="preserve">l misconduct may be occurring. </w:t>
      </w:r>
      <w:r w:rsidRPr="00036BEF">
        <w:rPr>
          <w:rFonts w:ascii="Verdana" w:hAnsi="Verdana"/>
          <w:color w:val="000000"/>
          <w:sz w:val="16"/>
          <w:szCs w:val="16"/>
          <w:shd w:val="clear" w:color="auto" w:fill="FFFFFF"/>
        </w:rPr>
        <w:t xml:space="preserve">Although the confidentiality of the information received and the privacy of the individuals involved cannot be guaranteed, confidentiality and privacy will be protected to as great an extent as is possible. The </w:t>
      </w:r>
      <w:proofErr w:type="gramStart"/>
      <w:r w:rsidRPr="00036BEF">
        <w:rPr>
          <w:rFonts w:ascii="Verdana" w:hAnsi="Verdana"/>
          <w:color w:val="000000"/>
          <w:sz w:val="16"/>
          <w:szCs w:val="16"/>
          <w:shd w:val="clear" w:color="auto" w:fill="FFFFFF"/>
        </w:rPr>
        <w:t>expressed wishes of the complainant regarding confidentiality</w:t>
      </w:r>
      <w:proofErr w:type="gramEnd"/>
      <w:r w:rsidRPr="00036BEF">
        <w:rPr>
          <w:rFonts w:ascii="Verdana" w:hAnsi="Verdana"/>
          <w:color w:val="000000"/>
          <w:sz w:val="16"/>
          <w:szCs w:val="16"/>
          <w:shd w:val="clear" w:color="auto" w:fill="FFFFFF"/>
        </w:rPr>
        <w:t xml:space="preserve"> will be considered in the context of the university's legal obligation to act upon the charge and the right of the charged party to be i</w:t>
      </w:r>
      <w:r>
        <w:rPr>
          <w:rFonts w:ascii="Verdana" w:hAnsi="Verdana"/>
          <w:color w:val="000000"/>
          <w:sz w:val="16"/>
          <w:szCs w:val="16"/>
          <w:shd w:val="clear" w:color="auto" w:fill="FFFFFF"/>
        </w:rPr>
        <w:t>nformed concerning the charge. </w:t>
      </w:r>
      <w:r w:rsidRPr="00036BEF">
        <w:rPr>
          <w:rFonts w:ascii="Verdana" w:hAnsi="Verdana"/>
          <w:color w:val="000000"/>
          <w:sz w:val="16"/>
          <w:szCs w:val="16"/>
          <w:shd w:val="clear" w:color="auto" w:fill="FFFFFF"/>
        </w:rPr>
        <w:t>Honoring the request may limit the ability to respond fully to the incident and may limit the ability to discipline the respondent.</w:t>
      </w:r>
    </w:p>
    <w:p w14:paraId="19C066D6"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Complainant’s Name: ____________________________________</w:t>
      </w:r>
      <w:r>
        <w:rPr>
          <w:rFonts w:ascii="Verdana" w:hAnsi="Verdana"/>
          <w:color w:val="000000"/>
          <w:sz w:val="20"/>
          <w:szCs w:val="20"/>
          <w:shd w:val="clear" w:color="auto" w:fill="FFFFFF"/>
        </w:rPr>
        <w:tab/>
        <w:t>Phone: __________</w:t>
      </w:r>
    </w:p>
    <w:p w14:paraId="0535E3EE"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Email: ______________________________________________</w:t>
      </w:r>
    </w:p>
    <w:tbl>
      <w:tblPr>
        <w:tblStyle w:val="TableGrid"/>
        <w:tblW w:w="10188" w:type="dxa"/>
        <w:tblLook w:val="04A0" w:firstRow="1" w:lastRow="0" w:firstColumn="1" w:lastColumn="0" w:noHBand="0" w:noVBand="1"/>
      </w:tblPr>
      <w:tblGrid>
        <w:gridCol w:w="10188"/>
      </w:tblGrid>
      <w:tr w:rsidR="00CC5349" w:rsidRPr="0037147A" w14:paraId="6825F975" w14:textId="77777777" w:rsidTr="000E715E">
        <w:tc>
          <w:tcPr>
            <w:tcW w:w="10188" w:type="dxa"/>
          </w:tcPr>
          <w:p w14:paraId="7F75E02C" w14:textId="77777777" w:rsidR="00CC5349" w:rsidRPr="005A71F0" w:rsidRDefault="00CC5349" w:rsidP="000E715E">
            <w:pPr>
              <w:rPr>
                <w:rFonts w:ascii="Verdana" w:hAnsi="Verdana"/>
                <w:sz w:val="20"/>
                <w:szCs w:val="20"/>
              </w:rPr>
            </w:pPr>
            <w:r w:rsidRPr="005A71F0">
              <w:rPr>
                <w:rFonts w:ascii="Verdana" w:hAnsi="Verdana"/>
                <w:sz w:val="20"/>
                <w:szCs w:val="20"/>
              </w:rPr>
              <w:t xml:space="preserve">□ I request this report and my identity </w:t>
            </w:r>
            <w:proofErr w:type="gramStart"/>
            <w:r w:rsidRPr="005A71F0">
              <w:rPr>
                <w:rFonts w:ascii="Verdana" w:hAnsi="Verdana"/>
                <w:sz w:val="20"/>
                <w:szCs w:val="20"/>
              </w:rPr>
              <w:t>to remain</w:t>
            </w:r>
            <w:proofErr w:type="gramEnd"/>
            <w:r w:rsidRPr="005A71F0">
              <w:rPr>
                <w:rFonts w:ascii="Verdana" w:hAnsi="Verdana"/>
                <w:sz w:val="20"/>
                <w:szCs w:val="20"/>
              </w:rPr>
              <w:t xml:space="preserve"> confidential.  I understand that the confidentiality of all participants will be maintained to the fullest extent possible, but University must weigh this request against its obligation to provide a safe, non-discriminatory environment for all of its students and employees, and will evaluate my request in accordance with the University’s Sexual Misconduct Policy and Investigation Procedures.</w:t>
            </w:r>
          </w:p>
        </w:tc>
      </w:tr>
      <w:tr w:rsidR="00CC5349" w14:paraId="125CE2B5" w14:textId="77777777" w:rsidTr="000E715E">
        <w:tc>
          <w:tcPr>
            <w:tcW w:w="10188" w:type="dxa"/>
          </w:tcPr>
          <w:p w14:paraId="13DFF8EA" w14:textId="77777777" w:rsidR="00CC5349" w:rsidRPr="005A71F0" w:rsidRDefault="00CC5349" w:rsidP="000E715E">
            <w:pPr>
              <w:rPr>
                <w:rFonts w:ascii="Verdana" w:hAnsi="Verdana"/>
                <w:sz w:val="20"/>
                <w:szCs w:val="20"/>
              </w:rPr>
            </w:pPr>
            <w:r w:rsidRPr="005A71F0">
              <w:rPr>
                <w:rFonts w:ascii="Verdana" w:hAnsi="Verdana"/>
                <w:sz w:val="20"/>
                <w:szCs w:val="20"/>
              </w:rPr>
              <w:t>*Please note that if you fail to provide identifying information about yourself, the University’s investigation and response may be impeded.</w:t>
            </w:r>
          </w:p>
        </w:tc>
      </w:tr>
    </w:tbl>
    <w:p w14:paraId="1071E7FD" w14:textId="77777777" w:rsidR="00CC5349" w:rsidRDefault="00CC5349" w:rsidP="00CC5349">
      <w:pPr>
        <w:rPr>
          <w:rFonts w:ascii="Verdana" w:hAnsi="Verdana"/>
          <w:color w:val="000000"/>
          <w:sz w:val="20"/>
          <w:szCs w:val="20"/>
          <w:shd w:val="clear" w:color="auto" w:fill="FFFFFF"/>
        </w:rPr>
      </w:pPr>
    </w:p>
    <w:p w14:paraId="7CDD8B28"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Respondent’s (Accused) Name: ____________________________________</w:t>
      </w:r>
    </w:p>
    <w:p w14:paraId="5A306ADA"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Phone and/or Email (if known): ________________________________________________</w:t>
      </w:r>
    </w:p>
    <w:p w14:paraId="0E8007A3"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Date(s) of Alleged Violation(s): ________________________________________________</w:t>
      </w:r>
    </w:p>
    <w:p w14:paraId="60B1B4E8" w14:textId="77777777" w:rsidR="00CC5349" w:rsidRPr="00300090" w:rsidRDefault="00CC5349" w:rsidP="00CC5349">
      <w:pPr>
        <w:rPr>
          <w:rFonts w:ascii="Verdana" w:hAnsi="Verdana"/>
          <w:i/>
          <w:color w:val="000000"/>
          <w:sz w:val="20"/>
          <w:szCs w:val="20"/>
          <w:shd w:val="clear" w:color="auto" w:fill="FFFFFF"/>
        </w:rPr>
      </w:pPr>
      <w:r>
        <w:rPr>
          <w:rFonts w:ascii="Verdana" w:hAnsi="Verdana"/>
          <w:color w:val="000000"/>
          <w:sz w:val="20"/>
          <w:szCs w:val="20"/>
          <w:shd w:val="clear" w:color="auto" w:fill="FFFFFF"/>
        </w:rPr>
        <w:t xml:space="preserve">Description of Incident(s): </w:t>
      </w:r>
      <w:r>
        <w:rPr>
          <w:rFonts w:ascii="Verdana" w:hAnsi="Verdana"/>
          <w:i/>
          <w:color w:val="000000"/>
          <w:sz w:val="20"/>
          <w:szCs w:val="20"/>
          <w:shd w:val="clear" w:color="auto" w:fill="FFFFFF"/>
        </w:rPr>
        <w:t>(please use size 12 font – text box will expand)</w:t>
      </w:r>
    </w:p>
    <w:tbl>
      <w:tblPr>
        <w:tblStyle w:val="TableGrid"/>
        <w:tblW w:w="0" w:type="auto"/>
        <w:tblLook w:val="04A0" w:firstRow="1" w:lastRow="0" w:firstColumn="1" w:lastColumn="0" w:noHBand="0" w:noVBand="1"/>
      </w:tblPr>
      <w:tblGrid>
        <w:gridCol w:w="9350"/>
      </w:tblGrid>
      <w:tr w:rsidR="00CC5349" w14:paraId="6C5566FF" w14:textId="77777777" w:rsidTr="000E715E">
        <w:trPr>
          <w:trHeight w:val="2240"/>
        </w:trPr>
        <w:tc>
          <w:tcPr>
            <w:tcW w:w="9350" w:type="dxa"/>
          </w:tcPr>
          <w:p w14:paraId="1C760711" w14:textId="77777777" w:rsidR="00CC5349" w:rsidRDefault="00CC5349" w:rsidP="000E715E">
            <w:pPr>
              <w:rPr>
                <w:rFonts w:ascii="Verdana" w:hAnsi="Verdana"/>
                <w:color w:val="000000"/>
                <w:sz w:val="20"/>
                <w:szCs w:val="20"/>
                <w:shd w:val="clear" w:color="auto" w:fill="FFFFFF"/>
              </w:rPr>
            </w:pPr>
          </w:p>
          <w:p w14:paraId="76F9E865" w14:textId="77777777" w:rsidR="00CC5349" w:rsidRDefault="00CC5349" w:rsidP="000E715E">
            <w:pPr>
              <w:rPr>
                <w:rFonts w:ascii="Verdana" w:hAnsi="Verdana"/>
                <w:color w:val="000000"/>
                <w:sz w:val="20"/>
                <w:szCs w:val="20"/>
                <w:shd w:val="clear" w:color="auto" w:fill="FFFFFF"/>
              </w:rPr>
            </w:pPr>
          </w:p>
        </w:tc>
      </w:tr>
    </w:tbl>
    <w:p w14:paraId="235D2BAA" w14:textId="77777777" w:rsidR="001B0BB4" w:rsidRDefault="001B0BB4" w:rsidP="00CC5349">
      <w:pPr>
        <w:rPr>
          <w:rFonts w:ascii="Verdana" w:hAnsi="Verdana"/>
          <w:color w:val="000000"/>
          <w:sz w:val="20"/>
          <w:szCs w:val="20"/>
          <w:shd w:val="clear" w:color="auto" w:fill="FFFFFF"/>
        </w:rPr>
      </w:pPr>
    </w:p>
    <w:p w14:paraId="4860E94E" w14:textId="77777777" w:rsidR="001B0BB4" w:rsidRDefault="001B0BB4" w:rsidP="00CC5349">
      <w:pPr>
        <w:rPr>
          <w:rFonts w:ascii="Verdana" w:hAnsi="Verdana"/>
          <w:color w:val="000000"/>
          <w:sz w:val="20"/>
          <w:szCs w:val="20"/>
          <w:shd w:val="clear" w:color="auto" w:fill="FFFFFF"/>
        </w:rPr>
      </w:pPr>
    </w:p>
    <w:p w14:paraId="48E3394A"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Witness(es) to Incident: (include name, phone, email if possible)</w:t>
      </w:r>
    </w:p>
    <w:tbl>
      <w:tblPr>
        <w:tblStyle w:val="TableGrid"/>
        <w:tblW w:w="0" w:type="auto"/>
        <w:tblLook w:val="04A0" w:firstRow="1" w:lastRow="0" w:firstColumn="1" w:lastColumn="0" w:noHBand="0" w:noVBand="1"/>
      </w:tblPr>
      <w:tblGrid>
        <w:gridCol w:w="9350"/>
      </w:tblGrid>
      <w:tr w:rsidR="00CC5349" w14:paraId="04BDA773" w14:textId="77777777" w:rsidTr="000E715E">
        <w:trPr>
          <w:trHeight w:val="1277"/>
        </w:trPr>
        <w:tc>
          <w:tcPr>
            <w:tcW w:w="9350" w:type="dxa"/>
          </w:tcPr>
          <w:p w14:paraId="5019B18F" w14:textId="77777777" w:rsidR="00CC5349" w:rsidRDefault="00CC5349" w:rsidP="000E715E">
            <w:pPr>
              <w:rPr>
                <w:rFonts w:ascii="Verdana" w:hAnsi="Verdana"/>
                <w:color w:val="000000"/>
                <w:sz w:val="20"/>
                <w:szCs w:val="20"/>
                <w:shd w:val="clear" w:color="auto" w:fill="FFFFFF"/>
              </w:rPr>
            </w:pPr>
          </w:p>
        </w:tc>
      </w:tr>
    </w:tbl>
    <w:p w14:paraId="7ACD9AD9" w14:textId="77777777" w:rsidR="00CC5349" w:rsidRDefault="00CC5349" w:rsidP="00CC5349">
      <w:pPr>
        <w:rPr>
          <w:rFonts w:ascii="Verdana" w:hAnsi="Verdana"/>
          <w:color w:val="000000"/>
          <w:sz w:val="20"/>
          <w:szCs w:val="20"/>
          <w:shd w:val="clear" w:color="auto" w:fill="FFFFFF"/>
        </w:rPr>
      </w:pPr>
    </w:p>
    <w:p w14:paraId="3CBA8040" w14:textId="77777777" w:rsidR="00CC5349" w:rsidRDefault="00CC5349" w:rsidP="00CC5349">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Please include any other information and/or evidence that can be helpful if it is decided an investigation needs to take place. </w:t>
      </w:r>
    </w:p>
    <w:tbl>
      <w:tblPr>
        <w:tblStyle w:val="TableGrid"/>
        <w:tblW w:w="0" w:type="auto"/>
        <w:tblLook w:val="04A0" w:firstRow="1" w:lastRow="0" w:firstColumn="1" w:lastColumn="0" w:noHBand="0" w:noVBand="1"/>
      </w:tblPr>
      <w:tblGrid>
        <w:gridCol w:w="9350"/>
      </w:tblGrid>
      <w:tr w:rsidR="00CC5349" w14:paraId="26AF483C" w14:textId="77777777" w:rsidTr="000E715E">
        <w:trPr>
          <w:trHeight w:val="1313"/>
        </w:trPr>
        <w:tc>
          <w:tcPr>
            <w:tcW w:w="9350" w:type="dxa"/>
          </w:tcPr>
          <w:p w14:paraId="59D6F62F" w14:textId="77777777" w:rsidR="00CC5349" w:rsidRDefault="00CC5349" w:rsidP="000E715E">
            <w:pPr>
              <w:rPr>
                <w:rFonts w:ascii="Verdana" w:hAnsi="Verdana"/>
                <w:color w:val="000000"/>
                <w:sz w:val="20"/>
                <w:szCs w:val="20"/>
                <w:shd w:val="clear" w:color="auto" w:fill="FFFFFF"/>
              </w:rPr>
            </w:pPr>
          </w:p>
        </w:tc>
      </w:tr>
    </w:tbl>
    <w:p w14:paraId="2D72F380" w14:textId="77777777" w:rsidR="00CC5349" w:rsidRDefault="00CC5349" w:rsidP="00CC5349">
      <w:pPr>
        <w:rPr>
          <w:rFonts w:ascii="Verdana" w:hAnsi="Verdana"/>
          <w:color w:val="000000"/>
          <w:sz w:val="20"/>
          <w:szCs w:val="20"/>
          <w:shd w:val="clear" w:color="auto" w:fill="FFFFFF"/>
        </w:rPr>
      </w:pPr>
    </w:p>
    <w:p w14:paraId="2DF436D7" w14:textId="77777777" w:rsidR="00CC5349" w:rsidRDefault="00EA6E1A" w:rsidP="00CC5349">
      <w:pPr>
        <w:spacing w:after="0"/>
        <w:rPr>
          <w:b/>
        </w:rPr>
      </w:pPr>
      <w:r>
        <w:rPr>
          <w:b/>
        </w:rPr>
        <w:t xml:space="preserve">I Understand </w:t>
      </w:r>
      <w:r w:rsidR="00CC5349">
        <w:rPr>
          <w:b/>
        </w:rPr>
        <w:t xml:space="preserve">an Investigation </w:t>
      </w:r>
      <w:r>
        <w:rPr>
          <w:b/>
        </w:rPr>
        <w:t xml:space="preserve">Can </w:t>
      </w:r>
      <w:r w:rsidR="00CC5349">
        <w:rPr>
          <w:b/>
        </w:rPr>
        <w:t>Take Place by the</w:t>
      </w:r>
      <w:r>
        <w:rPr>
          <w:b/>
        </w:rPr>
        <w:t xml:space="preserve"> Title IX Coordinator Under These Options:</w:t>
      </w:r>
    </w:p>
    <w:p w14:paraId="0CE89892" w14:textId="77777777" w:rsidR="00CC5349" w:rsidRDefault="00CC5349" w:rsidP="00CC5349">
      <w:pPr>
        <w:spacing w:after="0"/>
        <w:rPr>
          <w:b/>
        </w:rPr>
      </w:pPr>
    </w:p>
    <w:p w14:paraId="5231D0EF" w14:textId="77777777" w:rsidR="00CC5349" w:rsidRPr="00EA6E1A" w:rsidRDefault="00CC5349" w:rsidP="00EA6E1A">
      <w:pPr>
        <w:pStyle w:val="ListParagraph"/>
        <w:numPr>
          <w:ilvl w:val="0"/>
          <w:numId w:val="15"/>
        </w:numPr>
        <w:spacing w:after="0"/>
        <w:rPr>
          <w:b/>
        </w:rPr>
      </w:pPr>
      <w:r w:rsidRPr="00EA6E1A">
        <w:rPr>
          <w:b/>
        </w:rPr>
        <w:t>RVU Sexual Misconduct Formal Complaint Process</w:t>
      </w:r>
      <w:r w:rsidR="005F368F">
        <w:rPr>
          <w:b/>
        </w:rPr>
        <w:t xml:space="preserve"> </w:t>
      </w:r>
      <w:r w:rsidR="005F368F" w:rsidRPr="00894A23">
        <w:rPr>
          <w:b/>
          <w:color w:val="1F497D" w:themeColor="text2"/>
        </w:rPr>
        <w:t>(Non-Title IX Jurisdiction)</w:t>
      </w:r>
      <w:r w:rsidRPr="00894A23">
        <w:rPr>
          <w:b/>
          <w:color w:val="1F497D" w:themeColor="text2"/>
        </w:rPr>
        <w:t xml:space="preserve"> </w:t>
      </w:r>
      <w:r w:rsidRPr="00EA6E1A">
        <w:rPr>
          <w:b/>
        </w:rPr>
        <w:t xml:space="preserve">– No Hearing or Cross-Examination </w:t>
      </w:r>
      <w:proofErr w:type="gramStart"/>
      <w:r w:rsidRPr="00EA6E1A">
        <w:rPr>
          <w:b/>
        </w:rPr>
        <w:t>But</w:t>
      </w:r>
      <w:proofErr w:type="gramEnd"/>
      <w:r w:rsidRPr="00EA6E1A">
        <w:rPr>
          <w:b/>
        </w:rPr>
        <w:t xml:space="preserve"> Includes Findings and Recommendations </w:t>
      </w:r>
      <w:proofErr w:type="gramStart"/>
      <w:r w:rsidRPr="00EA6E1A">
        <w:rPr>
          <w:b/>
        </w:rPr>
        <w:t>For</w:t>
      </w:r>
      <w:proofErr w:type="gramEnd"/>
      <w:r w:rsidRPr="00EA6E1A">
        <w:rPr>
          <w:b/>
        </w:rPr>
        <w:t xml:space="preserve"> Violations and Sanctions (or)</w:t>
      </w:r>
    </w:p>
    <w:p w14:paraId="5C294DFE" w14:textId="77777777" w:rsidR="00CC5349" w:rsidRPr="00EA6E1A" w:rsidRDefault="00CC5349" w:rsidP="00EA6E1A">
      <w:pPr>
        <w:pStyle w:val="ListParagraph"/>
        <w:numPr>
          <w:ilvl w:val="0"/>
          <w:numId w:val="15"/>
        </w:numPr>
        <w:spacing w:after="0"/>
        <w:rPr>
          <w:b/>
        </w:rPr>
      </w:pPr>
      <w:r w:rsidRPr="00EA6E1A">
        <w:rPr>
          <w:b/>
        </w:rPr>
        <w:t xml:space="preserve">RVU </w:t>
      </w:r>
      <w:r w:rsidRPr="00894A23">
        <w:rPr>
          <w:b/>
          <w:color w:val="1F497D" w:themeColor="text2"/>
        </w:rPr>
        <w:t xml:space="preserve">Title IX </w:t>
      </w:r>
      <w:r w:rsidRPr="00EA6E1A">
        <w:rPr>
          <w:b/>
        </w:rPr>
        <w:t>Sexual Harassment Grievance Process and Procedures</w:t>
      </w:r>
      <w:r w:rsidR="00EA6E1A">
        <w:rPr>
          <w:b/>
        </w:rPr>
        <w:t xml:space="preserve"> (cannot be anonymous)</w:t>
      </w:r>
      <w:r w:rsidRPr="00EA6E1A">
        <w:rPr>
          <w:b/>
        </w:rPr>
        <w:t xml:space="preserve"> – Must Include Hearing and Cross-Examination and a Decision Made by a Hearing Chair (or)</w:t>
      </w:r>
    </w:p>
    <w:p w14:paraId="37A1FC10" w14:textId="77777777" w:rsidR="00CC5349" w:rsidRPr="00EA6E1A" w:rsidRDefault="00CC5349" w:rsidP="00EA6E1A">
      <w:pPr>
        <w:pStyle w:val="ListParagraph"/>
        <w:numPr>
          <w:ilvl w:val="0"/>
          <w:numId w:val="15"/>
        </w:numPr>
        <w:spacing w:after="0"/>
        <w:rPr>
          <w:b/>
        </w:rPr>
      </w:pPr>
      <w:r w:rsidRPr="00EA6E1A">
        <w:rPr>
          <w:b/>
        </w:rPr>
        <w:t>RVU Informal Conciliation/Resolution Process</w:t>
      </w:r>
      <w:r w:rsidRPr="00EA6E1A">
        <w:rPr>
          <w:rFonts w:ascii="Bodoni MT" w:hAnsi="Bodoni MT"/>
          <w:b/>
        </w:rPr>
        <w:t xml:space="preserve">󠄌 </w:t>
      </w:r>
      <w:r w:rsidRPr="00EA6E1A">
        <w:rPr>
          <w:b/>
        </w:rPr>
        <w:t>Agreed Upon by Parties</w:t>
      </w:r>
      <w:r w:rsidRPr="00EA6E1A">
        <w:rPr>
          <w:rFonts w:ascii="Bodoni MT" w:hAnsi="Bodoni MT"/>
          <w:b/>
        </w:rPr>
        <w:t xml:space="preserve"> </w:t>
      </w:r>
      <w:r w:rsidRPr="00EA6E1A">
        <w:rPr>
          <w:b/>
        </w:rPr>
        <w:t>(or)</w:t>
      </w:r>
    </w:p>
    <w:p w14:paraId="5C4FD624" w14:textId="77777777" w:rsidR="00CC5349" w:rsidRPr="00EA6E1A" w:rsidRDefault="00CC5349" w:rsidP="00EA6E1A">
      <w:pPr>
        <w:pStyle w:val="ListParagraph"/>
        <w:numPr>
          <w:ilvl w:val="0"/>
          <w:numId w:val="15"/>
        </w:numPr>
        <w:spacing w:after="0"/>
        <w:rPr>
          <w:b/>
        </w:rPr>
      </w:pPr>
      <w:r w:rsidRPr="00EA6E1A">
        <w:rPr>
          <w:b/>
        </w:rPr>
        <w:t xml:space="preserve">Supportive Measures Only </w:t>
      </w:r>
      <w:proofErr w:type="gramStart"/>
      <w:r w:rsidRPr="00EA6E1A">
        <w:rPr>
          <w:b/>
        </w:rPr>
        <w:t>At</w:t>
      </w:r>
      <w:proofErr w:type="gramEnd"/>
      <w:r w:rsidRPr="00EA6E1A">
        <w:rPr>
          <w:b/>
        </w:rPr>
        <w:t xml:space="preserve"> This Time, But I Do Not Waive My Right to a Grievance Process Later</w:t>
      </w:r>
    </w:p>
    <w:p w14:paraId="7DD7053B" w14:textId="77777777" w:rsidR="00EA6E1A" w:rsidRDefault="00EA6E1A" w:rsidP="00CC5349">
      <w:pPr>
        <w:spacing w:after="0"/>
        <w:rPr>
          <w:b/>
          <w:u w:val="single"/>
        </w:rPr>
      </w:pPr>
    </w:p>
    <w:p w14:paraId="3CF0A6B0" w14:textId="77777777" w:rsidR="00CC5349" w:rsidRDefault="004F1D31" w:rsidP="00CC5349">
      <w:pPr>
        <w:spacing w:after="0"/>
        <w:rPr>
          <w:b/>
          <w:u w:val="single"/>
        </w:rPr>
      </w:pPr>
      <w:r>
        <w:rPr>
          <w:b/>
          <w:u w:val="single"/>
        </w:rPr>
        <w:t>PLEASE SIGN AND</w:t>
      </w:r>
      <w:r w:rsidR="00CC5349">
        <w:rPr>
          <w:b/>
          <w:u w:val="single"/>
        </w:rPr>
        <w:t xml:space="preserve"> AN I</w:t>
      </w:r>
      <w:r>
        <w:rPr>
          <w:b/>
          <w:u w:val="single"/>
        </w:rPr>
        <w:t>NTAKE AND CONSULTATION WILL TAKE</w:t>
      </w:r>
      <w:r w:rsidR="00CC5349">
        <w:rPr>
          <w:b/>
          <w:u w:val="single"/>
        </w:rPr>
        <w:t xml:space="preserve"> PLACE WITH THE TIX COORDINATOR</w:t>
      </w:r>
      <w:r w:rsidR="005F368F">
        <w:rPr>
          <w:b/>
          <w:u w:val="single"/>
        </w:rPr>
        <w:t xml:space="preserve"> TO DETERMINE WHICH OF THE ABOVE APPLIES</w:t>
      </w:r>
    </w:p>
    <w:p w14:paraId="77378A52" w14:textId="77777777" w:rsidR="00CC5349" w:rsidRDefault="00CC5349" w:rsidP="00CC5349">
      <w:pPr>
        <w:spacing w:after="0"/>
        <w:rPr>
          <w:b/>
          <w:u w:val="single"/>
        </w:rPr>
      </w:pPr>
    </w:p>
    <w:p w14:paraId="28C26A92" w14:textId="77777777" w:rsidR="00CC5349" w:rsidRDefault="00CC5349" w:rsidP="00CC5349">
      <w:pPr>
        <w:spacing w:after="0"/>
        <w:rPr>
          <w:b/>
        </w:rPr>
      </w:pPr>
      <w:proofErr w:type="gramStart"/>
      <w:r>
        <w:rPr>
          <w:b/>
          <w:u w:val="single"/>
        </w:rPr>
        <w:t>___________________________________________</w:t>
      </w:r>
      <w:r>
        <w:rPr>
          <w:b/>
        </w:rPr>
        <w:tab/>
      </w:r>
      <w:r>
        <w:rPr>
          <w:b/>
        </w:rPr>
        <w:tab/>
      </w:r>
      <w:r>
        <w:rPr>
          <w:b/>
        </w:rPr>
        <w:tab/>
      </w:r>
      <w:proofErr w:type="gramEnd"/>
      <w:r>
        <w:rPr>
          <w:b/>
        </w:rPr>
        <w:t>___________</w:t>
      </w:r>
    </w:p>
    <w:p w14:paraId="457F2367" w14:textId="77777777" w:rsidR="00CC5349" w:rsidRPr="007B3F00" w:rsidRDefault="00CC5349" w:rsidP="00CC5349">
      <w:pPr>
        <w:spacing w:after="0"/>
        <w:rPr>
          <w:b/>
          <w:i/>
        </w:rPr>
      </w:pPr>
      <w:r>
        <w:rPr>
          <w:b/>
          <w:i/>
        </w:rPr>
        <w:t>Complainant Signature</w:t>
      </w:r>
      <w:r>
        <w:rPr>
          <w:b/>
          <w:i/>
        </w:rPr>
        <w:tab/>
      </w:r>
      <w:r>
        <w:rPr>
          <w:b/>
          <w:i/>
        </w:rPr>
        <w:tab/>
      </w:r>
      <w:r>
        <w:rPr>
          <w:b/>
          <w:i/>
        </w:rPr>
        <w:tab/>
      </w:r>
      <w:r>
        <w:rPr>
          <w:b/>
          <w:i/>
        </w:rPr>
        <w:tab/>
      </w:r>
      <w:r>
        <w:rPr>
          <w:b/>
          <w:i/>
        </w:rPr>
        <w:tab/>
      </w:r>
      <w:r>
        <w:rPr>
          <w:b/>
          <w:i/>
        </w:rPr>
        <w:tab/>
      </w:r>
      <w:r>
        <w:rPr>
          <w:b/>
          <w:i/>
        </w:rPr>
        <w:tab/>
        <w:t>Date</w:t>
      </w:r>
    </w:p>
    <w:p w14:paraId="397E0162" w14:textId="77777777" w:rsidR="00CC5349" w:rsidRDefault="00CC5349" w:rsidP="00CC5349">
      <w:pPr>
        <w:spacing w:after="0"/>
        <w:rPr>
          <w:b/>
          <w:u w:val="single"/>
        </w:rPr>
      </w:pPr>
    </w:p>
    <w:p w14:paraId="3207D3B6" w14:textId="77777777" w:rsidR="00CC5349" w:rsidRDefault="00CC5349" w:rsidP="00CC5349">
      <w:pPr>
        <w:spacing w:after="0"/>
        <w:rPr>
          <w:b/>
        </w:rPr>
      </w:pPr>
      <w:r w:rsidRPr="00893455">
        <w:rPr>
          <w:b/>
          <w:u w:val="single"/>
        </w:rPr>
        <w:t>To be Filed with</w:t>
      </w:r>
      <w:r w:rsidRPr="00FC0D5F">
        <w:rPr>
          <w:b/>
        </w:rPr>
        <w:t xml:space="preserve">: </w:t>
      </w:r>
    </w:p>
    <w:p w14:paraId="65B57FEE" w14:textId="28462BD9" w:rsidR="00CC5349" w:rsidRPr="00440C64" w:rsidRDefault="00CC5349" w:rsidP="00440C64">
      <w:pPr>
        <w:pStyle w:val="ListParagraph"/>
        <w:numPr>
          <w:ilvl w:val="0"/>
          <w:numId w:val="41"/>
        </w:numPr>
        <w:spacing w:after="0" w:line="276" w:lineRule="auto"/>
        <w:ind w:right="1296"/>
        <w:jc w:val="both"/>
        <w:rPr>
          <w:b/>
        </w:rPr>
      </w:pPr>
      <w:r w:rsidRPr="005309E7">
        <w:t>RVU Title IX Coordinator,</w:t>
      </w:r>
      <w:r w:rsidR="004151F4">
        <w:t xml:space="preserve"> </w:t>
      </w:r>
      <w:r>
        <w:t xml:space="preserve">720-874-2481, </w:t>
      </w:r>
      <w:hyperlink r:id="rId44" w:history="1">
        <w:r w:rsidR="004151F4" w:rsidRPr="009F47E7">
          <w:rPr>
            <w:rStyle w:val="Hyperlink"/>
          </w:rPr>
          <w:t>compliance@rvu.edu</w:t>
        </w:r>
      </w:hyperlink>
    </w:p>
    <w:p w14:paraId="7EF9B130" w14:textId="77777777" w:rsidR="00CC5349" w:rsidRPr="00893455" w:rsidRDefault="00CC5349" w:rsidP="00CC5349">
      <w:pPr>
        <w:spacing w:after="0"/>
        <w:jc w:val="both"/>
        <w:rPr>
          <w:b/>
        </w:rPr>
      </w:pPr>
      <w:r w:rsidRPr="003403B8">
        <w:rPr>
          <w:b/>
        </w:rPr>
        <w:t xml:space="preserve">If the Title IX Coordinator is not available, or there is a potential conflict of interest with the Title IX Coordinator:  </w:t>
      </w:r>
    </w:p>
    <w:p w14:paraId="4C0F7593" w14:textId="77777777" w:rsidR="00CC5349" w:rsidRDefault="00CC5349" w:rsidP="00CC5349">
      <w:pPr>
        <w:pStyle w:val="ListParagraph"/>
        <w:numPr>
          <w:ilvl w:val="0"/>
          <w:numId w:val="41"/>
        </w:numPr>
        <w:spacing w:after="0" w:line="276" w:lineRule="auto"/>
        <w:jc w:val="both"/>
      </w:pPr>
      <w:r>
        <w:t>Complaints from</w:t>
      </w:r>
      <w:r w:rsidRPr="005309E7">
        <w:t xml:space="preserve"> Students, </w:t>
      </w:r>
      <w:r>
        <w:t xml:space="preserve">Associate Dean for Student Affairs </w:t>
      </w:r>
    </w:p>
    <w:p w14:paraId="081E5B0D" w14:textId="77777777" w:rsidR="005F368F" w:rsidRPr="005F368F" w:rsidRDefault="00CC5349" w:rsidP="001B0BB4">
      <w:pPr>
        <w:pStyle w:val="ListParagraph"/>
        <w:numPr>
          <w:ilvl w:val="0"/>
          <w:numId w:val="41"/>
        </w:numPr>
        <w:spacing w:line="276" w:lineRule="auto"/>
        <w:rPr>
          <w:color w:val="0000FF"/>
          <w:u w:val="single"/>
        </w:rPr>
      </w:pPr>
      <w:r>
        <w:t>Complaints from</w:t>
      </w:r>
      <w:r w:rsidRPr="005309E7">
        <w:t xml:space="preserve"> Employees</w:t>
      </w:r>
      <w:r>
        <w:t>, VP of Human Resources</w:t>
      </w:r>
    </w:p>
    <w:p w14:paraId="4C11C00D" w14:textId="38A16B44" w:rsidR="00CC5349" w:rsidRPr="001E735C" w:rsidRDefault="00CC5349" w:rsidP="001E735C">
      <w:pPr>
        <w:spacing w:line="276" w:lineRule="auto"/>
        <w:rPr>
          <w:rStyle w:val="Hyperlink"/>
        </w:rPr>
      </w:pPr>
      <w:r w:rsidRPr="001E735C">
        <w:rPr>
          <w:rStyle w:val="Hyperlink"/>
          <w:b/>
          <w:color w:val="auto"/>
        </w:rPr>
        <w:t>Title IX Coordinator’s Signature (After Intake)</w:t>
      </w:r>
      <w:r w:rsidRPr="001E735C">
        <w:rPr>
          <w:rStyle w:val="Hyperlink"/>
          <w:color w:val="auto"/>
        </w:rPr>
        <w:tab/>
      </w:r>
      <w:r w:rsidRPr="001E735C">
        <w:rPr>
          <w:rStyle w:val="Hyperlink"/>
          <w:color w:val="auto"/>
        </w:rPr>
        <w:tab/>
      </w:r>
      <w:r w:rsidRPr="001E735C">
        <w:rPr>
          <w:rStyle w:val="Hyperlink"/>
          <w:color w:val="auto"/>
        </w:rPr>
        <w:tab/>
      </w:r>
      <w:r w:rsidRPr="001E735C">
        <w:rPr>
          <w:rStyle w:val="Hyperlink"/>
          <w:color w:val="auto"/>
        </w:rPr>
        <w:tab/>
      </w:r>
      <w:r w:rsidR="005F368F" w:rsidRPr="001E735C">
        <w:rPr>
          <w:rStyle w:val="Hyperlink"/>
          <w:color w:val="auto"/>
        </w:rPr>
        <w:t xml:space="preserve">        </w:t>
      </w:r>
      <w:r w:rsidR="001E735C">
        <w:rPr>
          <w:rStyle w:val="Hyperlink"/>
          <w:color w:val="auto"/>
        </w:rPr>
        <w:tab/>
      </w:r>
      <w:r w:rsidR="001E735C">
        <w:rPr>
          <w:rStyle w:val="Hyperlink"/>
          <w:color w:val="auto"/>
        </w:rPr>
        <w:tab/>
      </w:r>
      <w:r w:rsidR="00012FE2" w:rsidRPr="001E735C">
        <w:rPr>
          <w:rStyle w:val="Hyperlink"/>
          <w:color w:val="auto"/>
        </w:rPr>
        <w:t>Date:</w:t>
      </w:r>
    </w:p>
    <w:sectPr w:rsidR="00CC5349" w:rsidRPr="001E735C" w:rsidSect="001B0BB4">
      <w:headerReference w:type="default" r:id="rId45"/>
      <w:footerReference w:type="default" r:id="rId46"/>
      <w:pgSz w:w="12240" w:h="15840"/>
      <w:pgMar w:top="720" w:right="720" w:bottom="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5BE6" w14:textId="77777777" w:rsidR="00D36F6C" w:rsidRDefault="00D36F6C">
      <w:pPr>
        <w:spacing w:after="0"/>
      </w:pPr>
      <w:r>
        <w:separator/>
      </w:r>
    </w:p>
  </w:endnote>
  <w:endnote w:type="continuationSeparator" w:id="0">
    <w:p w14:paraId="2D0D8479" w14:textId="77777777" w:rsidR="00D36F6C" w:rsidRDefault="00D36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7E68" w14:textId="4D06DA76" w:rsidR="005D51F8" w:rsidRPr="009377CD" w:rsidRDefault="005D51F8">
    <w:pPr>
      <w:pStyle w:val="Footer"/>
      <w:rPr>
        <w:sz w:val="20"/>
        <w:szCs w:val="20"/>
      </w:rPr>
    </w:pPr>
    <w:r>
      <w:rPr>
        <w:sz w:val="20"/>
        <w:szCs w:val="20"/>
      </w:rPr>
      <w:t>Revised 07/2020/Effective 08/14/2020</w:t>
    </w:r>
    <w:r w:rsidR="00133C00">
      <w:rPr>
        <w:sz w:val="20"/>
        <w:szCs w:val="20"/>
      </w:rPr>
      <w:t xml:space="preserve">/Reviewed </w:t>
    </w:r>
    <w:r w:rsidR="00CD54D3">
      <w:rPr>
        <w:sz w:val="20"/>
        <w:szCs w:val="20"/>
      </w:rPr>
      <w:t>03/10/2026</w:t>
    </w:r>
  </w:p>
  <w:p w14:paraId="187D266A" w14:textId="77777777" w:rsidR="005D51F8" w:rsidRDefault="005D5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04505"/>
      <w:docPartObj>
        <w:docPartGallery w:val="Page Numbers (Bottom of Page)"/>
        <w:docPartUnique/>
      </w:docPartObj>
    </w:sdtPr>
    <w:sdtEndPr>
      <w:rPr>
        <w:noProof/>
      </w:rPr>
    </w:sdtEndPr>
    <w:sdtContent>
      <w:p w14:paraId="28F5469A" w14:textId="77777777" w:rsidR="005D51F8" w:rsidRDefault="005D51F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4A24F32" w14:textId="77777777" w:rsidR="005D51F8" w:rsidRDefault="005D51F8" w:rsidP="00CB5A2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F39B" w14:textId="77777777" w:rsidR="00D36F6C" w:rsidRDefault="00D36F6C">
      <w:pPr>
        <w:spacing w:after="0"/>
      </w:pPr>
      <w:r>
        <w:separator/>
      </w:r>
    </w:p>
  </w:footnote>
  <w:footnote w:type="continuationSeparator" w:id="0">
    <w:p w14:paraId="5499789C" w14:textId="77777777" w:rsidR="00D36F6C" w:rsidRDefault="00D36F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1E9" w14:textId="77777777" w:rsidR="005D51F8" w:rsidRPr="00FC1275" w:rsidRDefault="005D51F8" w:rsidP="00B85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DB"/>
    <w:multiLevelType w:val="hybridMultilevel"/>
    <w:tmpl w:val="7C9E37B2"/>
    <w:lvl w:ilvl="0" w:tplc="04090019">
      <w:start w:val="1"/>
      <w:numFmt w:val="low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15:restartNumberingAfterBreak="0">
    <w:nsid w:val="095D6B74"/>
    <w:multiLevelType w:val="hybridMultilevel"/>
    <w:tmpl w:val="448AA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672C1"/>
    <w:multiLevelType w:val="hybridMultilevel"/>
    <w:tmpl w:val="5E7E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20C4"/>
    <w:multiLevelType w:val="hybridMultilevel"/>
    <w:tmpl w:val="A48AC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B2517D"/>
    <w:multiLevelType w:val="multilevel"/>
    <w:tmpl w:val="D146FA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6C9149F"/>
    <w:multiLevelType w:val="hybridMultilevel"/>
    <w:tmpl w:val="751C1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C039D1"/>
    <w:multiLevelType w:val="hybridMultilevel"/>
    <w:tmpl w:val="A4A25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D065C"/>
    <w:multiLevelType w:val="hybridMultilevel"/>
    <w:tmpl w:val="F374351E"/>
    <w:lvl w:ilvl="0" w:tplc="350EE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95676"/>
    <w:multiLevelType w:val="hybridMultilevel"/>
    <w:tmpl w:val="B0C4CB4E"/>
    <w:lvl w:ilvl="0" w:tplc="04090019">
      <w:start w:val="1"/>
      <w:numFmt w:val="lowerLetter"/>
      <w:lvlText w:val="%1."/>
      <w:lvlJc w:val="left"/>
      <w:pPr>
        <w:ind w:left="1980" w:hanging="360"/>
      </w:pPr>
    </w:lvl>
    <w:lvl w:ilvl="1" w:tplc="1CA6602E">
      <w:numFmt w:val="bullet"/>
      <w:lvlText w:val=""/>
      <w:lvlJc w:val="left"/>
      <w:pPr>
        <w:ind w:left="2700" w:hanging="360"/>
      </w:pPr>
      <w:rPr>
        <w:rFonts w:ascii="Times New Roman" w:eastAsiaTheme="minorEastAsia" w:hAnsi="Times New Roman" w:cs="Times New Roman"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32273F2E"/>
    <w:multiLevelType w:val="hybridMultilevel"/>
    <w:tmpl w:val="A9E437F2"/>
    <w:lvl w:ilvl="0" w:tplc="96B8A164">
      <w:start w:val="4"/>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207759"/>
    <w:multiLevelType w:val="hybridMultilevel"/>
    <w:tmpl w:val="40F0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B6105"/>
    <w:multiLevelType w:val="hybridMultilevel"/>
    <w:tmpl w:val="9D1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02C3F"/>
    <w:multiLevelType w:val="hybridMultilevel"/>
    <w:tmpl w:val="6DAA89D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36745029"/>
    <w:multiLevelType w:val="hybridMultilevel"/>
    <w:tmpl w:val="0A9A0FC8"/>
    <w:lvl w:ilvl="0" w:tplc="04090019">
      <w:start w:val="1"/>
      <w:numFmt w:val="lowerLetter"/>
      <w:lvlText w:val="%1."/>
      <w:lvlJc w:val="left"/>
      <w:pPr>
        <w:ind w:left="234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15:restartNumberingAfterBreak="0">
    <w:nsid w:val="39233452"/>
    <w:multiLevelType w:val="hybridMultilevel"/>
    <w:tmpl w:val="E54C2B0C"/>
    <w:lvl w:ilvl="0" w:tplc="F950F7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D3D1714"/>
    <w:multiLevelType w:val="multilevel"/>
    <w:tmpl w:val="CAC0B78C"/>
    <w:name w:val="zzmpOutline||Outline|2|3|1|1|4|9||1|4|1||1|4|1||1|4|1||1|4|0||1|4|0||1|4|0||1|4|0||1|4|0||"/>
    <w:lvl w:ilvl="0">
      <w:start w:val="1"/>
      <w:numFmt w:val="upperRoman"/>
      <w:pStyle w:val="OutlineL1"/>
      <w:lvlText w:val="%1."/>
      <w:lvlJc w:val="left"/>
      <w:pPr>
        <w:tabs>
          <w:tab w:val="num" w:pos="900"/>
        </w:tabs>
        <w:ind w:left="180" w:firstLine="0"/>
      </w:pPr>
      <w:rPr>
        <w:rFonts w:hint="default"/>
        <w:b w:val="0"/>
        <w:i w:val="0"/>
        <w:caps/>
        <w:smallCaps w:val="0"/>
        <w:u w:val="none"/>
      </w:rPr>
    </w:lvl>
    <w:lvl w:ilvl="1">
      <w:start w:val="1"/>
      <w:numFmt w:val="upperLetter"/>
      <w:pStyle w:val="OutlineL2"/>
      <w:lvlText w:val="%2."/>
      <w:lvlJc w:val="left"/>
      <w:pPr>
        <w:tabs>
          <w:tab w:val="num" w:pos="900"/>
        </w:tabs>
        <w:ind w:left="-540" w:firstLine="720"/>
      </w:pPr>
      <w:rPr>
        <w:rFonts w:hint="default"/>
        <w:b w:val="0"/>
        <w:i w:val="0"/>
        <w:caps w:val="0"/>
        <w:u w:val="none"/>
      </w:rPr>
    </w:lvl>
    <w:lvl w:ilvl="2">
      <w:start w:val="1"/>
      <w:numFmt w:val="decimal"/>
      <w:pStyle w:val="OutlineL3"/>
      <w:lvlText w:val="%3."/>
      <w:lvlJc w:val="left"/>
      <w:pPr>
        <w:tabs>
          <w:tab w:val="num" w:pos="2160"/>
        </w:tabs>
        <w:ind w:left="0" w:firstLine="1440"/>
      </w:pPr>
      <w:rPr>
        <w:rFonts w:hint="default"/>
        <w:b w:val="0"/>
        <w:i w:val="0"/>
        <w:caps w:val="0"/>
        <w:u w:val="none"/>
      </w:rPr>
    </w:lvl>
    <w:lvl w:ilvl="3">
      <w:start w:val="1"/>
      <w:numFmt w:val="lowerLetter"/>
      <w:pStyle w:val="OutlineL4"/>
      <w:lvlText w:val="%4."/>
      <w:lvlJc w:val="left"/>
      <w:pPr>
        <w:tabs>
          <w:tab w:val="num" w:pos="2880"/>
        </w:tabs>
        <w:ind w:left="0" w:firstLine="2160"/>
      </w:pPr>
      <w:rPr>
        <w:rFonts w:hint="default"/>
        <w:b w:val="0"/>
        <w:i w:val="0"/>
        <w:caps w:val="0"/>
        <w:u w:val="none"/>
      </w:rPr>
    </w:lvl>
    <w:lvl w:ilvl="4">
      <w:start w:val="1"/>
      <w:numFmt w:val="lowerRoman"/>
      <w:pStyle w:val="OutlineL5"/>
      <w:lvlText w:val="(%5)"/>
      <w:lvlJc w:val="left"/>
      <w:pPr>
        <w:tabs>
          <w:tab w:val="num" w:pos="3600"/>
        </w:tabs>
        <w:ind w:left="0" w:firstLine="2880"/>
      </w:pPr>
      <w:rPr>
        <w:rFonts w:hint="default"/>
        <w:b w:val="0"/>
        <w:i w:val="0"/>
        <w:caps w:val="0"/>
        <w:u w:val="none"/>
      </w:rPr>
    </w:lvl>
    <w:lvl w:ilvl="5">
      <w:start w:val="1"/>
      <w:numFmt w:val="lowerLetter"/>
      <w:pStyle w:val="OutlineL6"/>
      <w:lvlText w:val="(%6)"/>
      <w:lvlJc w:val="left"/>
      <w:pPr>
        <w:tabs>
          <w:tab w:val="num" w:pos="4320"/>
        </w:tabs>
        <w:ind w:left="0" w:firstLine="3600"/>
      </w:pPr>
      <w:rPr>
        <w:rFonts w:hint="default"/>
        <w:b w:val="0"/>
        <w:i w:val="0"/>
        <w:caps w:val="0"/>
        <w:u w:val="none"/>
      </w:rPr>
    </w:lvl>
    <w:lvl w:ilvl="6">
      <w:start w:val="1"/>
      <w:numFmt w:val="decimal"/>
      <w:pStyle w:val="OutlineL7"/>
      <w:lvlText w:val="(%7)"/>
      <w:lvlJc w:val="left"/>
      <w:pPr>
        <w:tabs>
          <w:tab w:val="num" w:pos="5040"/>
        </w:tabs>
        <w:ind w:left="0" w:firstLine="4320"/>
      </w:pPr>
      <w:rPr>
        <w:rFonts w:hint="default"/>
        <w:b w:val="0"/>
        <w:i w:val="0"/>
        <w:caps w:val="0"/>
        <w:u w:val="none"/>
      </w:rPr>
    </w:lvl>
    <w:lvl w:ilvl="7">
      <w:start w:val="1"/>
      <w:numFmt w:val="lowerRoman"/>
      <w:pStyle w:val="OutlineL8"/>
      <w:lvlText w:val="%8)"/>
      <w:lvlJc w:val="left"/>
      <w:pPr>
        <w:tabs>
          <w:tab w:val="num" w:pos="5760"/>
        </w:tabs>
        <w:ind w:left="0" w:firstLine="5040"/>
      </w:pPr>
      <w:rPr>
        <w:rFonts w:hint="default"/>
        <w:b w:val="0"/>
        <w:i w:val="0"/>
        <w:caps w:val="0"/>
        <w:u w:val="none"/>
      </w:rPr>
    </w:lvl>
    <w:lvl w:ilvl="8">
      <w:start w:val="1"/>
      <w:numFmt w:val="lowerLetter"/>
      <w:pStyle w:val="OutlineL9"/>
      <w:lvlText w:val="%9)"/>
      <w:lvlJc w:val="left"/>
      <w:pPr>
        <w:tabs>
          <w:tab w:val="num" w:pos="6480"/>
        </w:tabs>
        <w:ind w:left="0" w:firstLine="5760"/>
      </w:pPr>
      <w:rPr>
        <w:rFonts w:hint="default"/>
        <w:b w:val="0"/>
        <w:i w:val="0"/>
        <w:caps w:val="0"/>
        <w:u w:val="none"/>
      </w:rPr>
    </w:lvl>
  </w:abstractNum>
  <w:abstractNum w:abstractNumId="16" w15:restartNumberingAfterBreak="0">
    <w:nsid w:val="3FE90E0F"/>
    <w:multiLevelType w:val="hybridMultilevel"/>
    <w:tmpl w:val="0DE66C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5AC24F0"/>
    <w:multiLevelType w:val="hybridMultilevel"/>
    <w:tmpl w:val="9656F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724E1"/>
    <w:multiLevelType w:val="hybridMultilevel"/>
    <w:tmpl w:val="F9F01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F12C3A"/>
    <w:multiLevelType w:val="hybridMultilevel"/>
    <w:tmpl w:val="F3FEF9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0B003D"/>
    <w:multiLevelType w:val="hybridMultilevel"/>
    <w:tmpl w:val="AAECD2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DD05F78"/>
    <w:multiLevelType w:val="hybridMultilevel"/>
    <w:tmpl w:val="6988E034"/>
    <w:lvl w:ilvl="0" w:tplc="AE964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F2C14"/>
    <w:multiLevelType w:val="hybridMultilevel"/>
    <w:tmpl w:val="C00C05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466DC3"/>
    <w:multiLevelType w:val="hybridMultilevel"/>
    <w:tmpl w:val="21BA5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3785B"/>
    <w:multiLevelType w:val="hybridMultilevel"/>
    <w:tmpl w:val="0988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E6C7D"/>
    <w:multiLevelType w:val="hybridMultilevel"/>
    <w:tmpl w:val="85B61718"/>
    <w:lvl w:ilvl="0" w:tplc="04090019">
      <w:start w:val="1"/>
      <w:numFmt w:val="lowerLetter"/>
      <w:lvlText w:val="%1."/>
      <w:lvlJc w:val="left"/>
      <w:pPr>
        <w:ind w:left="1980" w:hanging="360"/>
      </w:pPr>
    </w:lvl>
    <w:lvl w:ilvl="1" w:tplc="04090019">
      <w:start w:val="1"/>
      <w:numFmt w:val="low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525A0BC3"/>
    <w:multiLevelType w:val="multilevel"/>
    <w:tmpl w:val="EC0C1C8E"/>
    <w:lvl w:ilvl="0">
      <w:start w:val="1"/>
      <w:numFmt w:val="upperLetter"/>
      <w:lvlText w:val="(%1)"/>
      <w:lvlJc w:val="left"/>
      <w:pPr>
        <w:ind w:left="1332" w:hanging="392"/>
      </w:pPr>
      <w:rPr>
        <w:rFonts w:ascii="Calibri" w:eastAsia="Calibri" w:hAnsi="Calibri" w:cs="Calibri"/>
        <w:b w:val="0"/>
        <w:strike w:val="0"/>
        <w:dstrike w:val="0"/>
        <w:sz w:val="22"/>
        <w:szCs w:val="22"/>
        <w:u w:val="none"/>
        <w:effect w:val="none"/>
        <w:vertAlign w:val="baseline"/>
      </w:rPr>
    </w:lvl>
    <w:lvl w:ilvl="1">
      <w:numFmt w:val="bullet"/>
      <w:lvlText w:val="•"/>
      <w:lvlJc w:val="left"/>
      <w:pPr>
        <w:ind w:left="2178" w:hanging="391"/>
      </w:pPr>
      <w:rPr>
        <w:vertAlign w:val="baseline"/>
      </w:rPr>
    </w:lvl>
    <w:lvl w:ilvl="2">
      <w:numFmt w:val="bullet"/>
      <w:lvlText w:val="•"/>
      <w:lvlJc w:val="left"/>
      <w:pPr>
        <w:ind w:left="3016" w:hanging="391"/>
      </w:pPr>
      <w:rPr>
        <w:vertAlign w:val="baseline"/>
      </w:rPr>
    </w:lvl>
    <w:lvl w:ilvl="3">
      <w:numFmt w:val="bullet"/>
      <w:lvlText w:val="•"/>
      <w:lvlJc w:val="left"/>
      <w:pPr>
        <w:ind w:left="3854" w:hanging="392"/>
      </w:pPr>
      <w:rPr>
        <w:vertAlign w:val="baseline"/>
      </w:rPr>
    </w:lvl>
    <w:lvl w:ilvl="4">
      <w:numFmt w:val="bullet"/>
      <w:lvlText w:val="•"/>
      <w:lvlJc w:val="left"/>
      <w:pPr>
        <w:ind w:left="4692" w:hanging="392"/>
      </w:pPr>
      <w:rPr>
        <w:vertAlign w:val="baseline"/>
      </w:rPr>
    </w:lvl>
    <w:lvl w:ilvl="5">
      <w:numFmt w:val="bullet"/>
      <w:lvlText w:val="•"/>
      <w:lvlJc w:val="left"/>
      <w:pPr>
        <w:ind w:left="5530" w:hanging="392"/>
      </w:pPr>
      <w:rPr>
        <w:vertAlign w:val="baseline"/>
      </w:rPr>
    </w:lvl>
    <w:lvl w:ilvl="6">
      <w:numFmt w:val="bullet"/>
      <w:lvlText w:val="•"/>
      <w:lvlJc w:val="left"/>
      <w:pPr>
        <w:ind w:left="6368" w:hanging="392"/>
      </w:pPr>
      <w:rPr>
        <w:vertAlign w:val="baseline"/>
      </w:rPr>
    </w:lvl>
    <w:lvl w:ilvl="7">
      <w:numFmt w:val="bullet"/>
      <w:lvlText w:val="•"/>
      <w:lvlJc w:val="left"/>
      <w:pPr>
        <w:ind w:left="7206" w:hanging="392"/>
      </w:pPr>
      <w:rPr>
        <w:vertAlign w:val="baseline"/>
      </w:rPr>
    </w:lvl>
    <w:lvl w:ilvl="8">
      <w:numFmt w:val="bullet"/>
      <w:lvlText w:val="•"/>
      <w:lvlJc w:val="left"/>
      <w:pPr>
        <w:ind w:left="8044" w:hanging="392"/>
      </w:pPr>
      <w:rPr>
        <w:vertAlign w:val="baseline"/>
      </w:rPr>
    </w:lvl>
  </w:abstractNum>
  <w:abstractNum w:abstractNumId="27" w15:restartNumberingAfterBreak="0">
    <w:nsid w:val="55FC7B8A"/>
    <w:multiLevelType w:val="hybridMultilevel"/>
    <w:tmpl w:val="2F84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A718D"/>
    <w:multiLevelType w:val="hybridMultilevel"/>
    <w:tmpl w:val="DF567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01D25"/>
    <w:multiLevelType w:val="hybridMultilevel"/>
    <w:tmpl w:val="B5F6172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DDF08F3"/>
    <w:multiLevelType w:val="hybridMultilevel"/>
    <w:tmpl w:val="E51C2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42334"/>
    <w:multiLevelType w:val="multilevel"/>
    <w:tmpl w:val="67A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CE30DE"/>
    <w:multiLevelType w:val="hybridMultilevel"/>
    <w:tmpl w:val="DC042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6B2614"/>
    <w:multiLevelType w:val="hybridMultilevel"/>
    <w:tmpl w:val="2320C372"/>
    <w:lvl w:ilvl="0" w:tplc="93BC1FBA">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742F96"/>
    <w:multiLevelType w:val="hybridMultilevel"/>
    <w:tmpl w:val="75E2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27715"/>
    <w:multiLevelType w:val="hybridMultilevel"/>
    <w:tmpl w:val="344EEBAC"/>
    <w:lvl w:ilvl="0" w:tplc="B4F805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25170"/>
    <w:multiLevelType w:val="hybridMultilevel"/>
    <w:tmpl w:val="46C68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55D33"/>
    <w:multiLevelType w:val="hybridMultilevel"/>
    <w:tmpl w:val="D34CC25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38" w15:restartNumberingAfterBreak="0">
    <w:nsid w:val="7E8E6FE0"/>
    <w:multiLevelType w:val="hybridMultilevel"/>
    <w:tmpl w:val="83B40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784505">
    <w:abstractNumId w:val="27"/>
  </w:num>
  <w:num w:numId="2" w16cid:durableId="154686567">
    <w:abstractNumId w:val="35"/>
  </w:num>
  <w:num w:numId="3" w16cid:durableId="956712954">
    <w:abstractNumId w:val="15"/>
  </w:num>
  <w:num w:numId="4" w16cid:durableId="307975199">
    <w:abstractNumId w:val="8"/>
  </w:num>
  <w:num w:numId="5" w16cid:durableId="1413426346">
    <w:abstractNumId w:val="12"/>
  </w:num>
  <w:num w:numId="6" w16cid:durableId="1153835127">
    <w:abstractNumId w:val="20"/>
  </w:num>
  <w:num w:numId="7" w16cid:durableId="667909213">
    <w:abstractNumId w:val="13"/>
  </w:num>
  <w:num w:numId="8" w16cid:durableId="1223057687">
    <w:abstractNumId w:val="23"/>
  </w:num>
  <w:num w:numId="9" w16cid:durableId="1160273810">
    <w:abstractNumId w:val="25"/>
  </w:num>
  <w:num w:numId="10" w16cid:durableId="1626885771">
    <w:abstractNumId w:val="31"/>
  </w:num>
  <w:num w:numId="11" w16cid:durableId="480003515">
    <w:abstractNumId w:val="2"/>
  </w:num>
  <w:num w:numId="12" w16cid:durableId="1847792583">
    <w:abstractNumId w:val="6"/>
  </w:num>
  <w:num w:numId="13" w16cid:durableId="1971010078">
    <w:abstractNumId w:val="16"/>
  </w:num>
  <w:num w:numId="14" w16cid:durableId="569510302">
    <w:abstractNumId w:val="11"/>
  </w:num>
  <w:num w:numId="15" w16cid:durableId="329334256">
    <w:abstractNumId w:val="10"/>
  </w:num>
  <w:num w:numId="16" w16cid:durableId="800266059">
    <w:abstractNumId w:val="5"/>
  </w:num>
  <w:num w:numId="17" w16cid:durableId="1605767139">
    <w:abstractNumId w:val="7"/>
  </w:num>
  <w:num w:numId="18" w16cid:durableId="223101111">
    <w:abstractNumId w:val="28"/>
  </w:num>
  <w:num w:numId="19" w16cid:durableId="296224772">
    <w:abstractNumId w:val="1"/>
  </w:num>
  <w:num w:numId="20" w16cid:durableId="272251962">
    <w:abstractNumId w:val="15"/>
  </w:num>
  <w:num w:numId="21" w16cid:durableId="92361211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34143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1577071">
    <w:abstractNumId w:val="32"/>
  </w:num>
  <w:num w:numId="24" w16cid:durableId="149180611">
    <w:abstractNumId w:val="18"/>
  </w:num>
  <w:num w:numId="25" w16cid:durableId="585071681">
    <w:abstractNumId w:val="22"/>
  </w:num>
  <w:num w:numId="26" w16cid:durableId="1363752032">
    <w:abstractNumId w:val="37"/>
  </w:num>
  <w:num w:numId="27" w16cid:durableId="711148785">
    <w:abstractNumId w:val="29"/>
  </w:num>
  <w:num w:numId="28" w16cid:durableId="2082176423">
    <w:abstractNumId w:val="24"/>
  </w:num>
  <w:num w:numId="29" w16cid:durableId="2014800114">
    <w:abstractNumId w:val="34"/>
  </w:num>
  <w:num w:numId="30" w16cid:durableId="1035496871">
    <w:abstractNumId w:val="19"/>
  </w:num>
  <w:num w:numId="31" w16cid:durableId="1406491711">
    <w:abstractNumId w:val="30"/>
  </w:num>
  <w:num w:numId="32" w16cid:durableId="268899288">
    <w:abstractNumId w:val="33"/>
  </w:num>
  <w:num w:numId="33" w16cid:durableId="114183569">
    <w:abstractNumId w:val="36"/>
  </w:num>
  <w:num w:numId="34" w16cid:durableId="540242712">
    <w:abstractNumId w:val="17"/>
  </w:num>
  <w:num w:numId="35" w16cid:durableId="1784689681">
    <w:abstractNumId w:val="3"/>
  </w:num>
  <w:num w:numId="36" w16cid:durableId="938416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9724034">
    <w:abstractNumId w:val="26"/>
    <w:lvlOverride w:ilvl="0">
      <w:startOverride w:val="1"/>
    </w:lvlOverride>
    <w:lvlOverride w:ilvl="1"/>
    <w:lvlOverride w:ilvl="2"/>
    <w:lvlOverride w:ilvl="3"/>
    <w:lvlOverride w:ilvl="4"/>
    <w:lvlOverride w:ilvl="5"/>
    <w:lvlOverride w:ilvl="6"/>
    <w:lvlOverride w:ilvl="7"/>
    <w:lvlOverride w:ilvl="8"/>
  </w:num>
  <w:num w:numId="38" w16cid:durableId="363024607">
    <w:abstractNumId w:val="4"/>
  </w:num>
  <w:num w:numId="39" w16cid:durableId="293293473">
    <w:abstractNumId w:val="0"/>
  </w:num>
  <w:num w:numId="40" w16cid:durableId="182597967">
    <w:abstractNumId w:val="38"/>
  </w:num>
  <w:num w:numId="41" w16cid:durableId="1949048088">
    <w:abstractNumId w:val="21"/>
  </w:num>
  <w:num w:numId="42" w16cid:durableId="108360441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trackedChanges"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1"/>
    <w:docVar w:name="85TrailerDraft" w:val="0"/>
    <w:docVar w:name="85TrailerTime" w:val="0"/>
    <w:docVar w:name="85TrailerType" w:val="102"/>
    <w:docVar w:name="cbxMaxLevel" w:val="3"/>
    <w:docVar w:name="cbxMinLevel" w:val="1"/>
    <w:docVar w:name="cbxScheduleStyles" w:val="0"/>
    <w:docVar w:name="cbxTOCScheme" w:val="4"/>
    <w:docVar w:name="chkApplyManualFormatsToTOC" w:val="0"/>
    <w:docVar w:name="chkApplyTOC9" w:val="0"/>
    <w:docVar w:name="chkHyperlinks" w:val="0"/>
    <w:docVar w:name="chkInsertAsField" w:val="0"/>
    <w:docVar w:name="chkStyles" w:val="1"/>
    <w:docVar w:name="chkTCEntries" w:val="0"/>
    <w:docVar w:name="chkTwoColumn" w:val="0"/>
    <w:docVar w:name="Exclusions" w:val=",Heading,"/>
    <w:docVar w:name="MPDocID" w:val="010253\0008\11677686.10"/>
    <w:docVar w:name="MPDocIDTemplateDefault" w:val="%c\|%m\|%n|.%v"/>
    <w:docVar w:name="NewDocStampType" w:val="7"/>
    <w:docVar w:name="optCreateFrom" w:val="0"/>
    <w:docVar w:name="optInclude" w:val="0"/>
    <w:docVar w:name="StyleExclusions" w:val=",Heading 1,Heading 2,Heading 3,Heading 4,Heading 5,Heading 6,Heading 7,Heading 8,Heading 9,Outline_L4,Outline_L5,Outline_L6,Outline_L7,Outline_L8,Outline_L9,Title,"/>
    <w:docVar w:name="StyleInclusions" w:val=",Outline_L1,Outline_L2,Outline_L3,"/>
    <w:docVar w:name="zzmpFixedCurScheme" w:val="Outline"/>
    <w:docVar w:name="zzmpFixedCurScheme_9.0" w:val="1zzmpOutline"/>
    <w:docVar w:name="zzmpLTFontsClean" w:val="True"/>
    <w:docVar w:name="zzmpnSession" w:val="0.2233545"/>
    <w:docVar w:name="zzmpOutline" w:val="||Outline|2|3|1|1|4|9||1|4|1||1|4|1||1|4|1||1|4|0||1|4|0||1|4|0||1|4|0||1|4|0||"/>
  </w:docVars>
  <w:rsids>
    <w:rsidRoot w:val="000A7723"/>
    <w:rsid w:val="00002541"/>
    <w:rsid w:val="00003062"/>
    <w:rsid w:val="00003170"/>
    <w:rsid w:val="00004219"/>
    <w:rsid w:val="00004CCB"/>
    <w:rsid w:val="00004FD4"/>
    <w:rsid w:val="00012FE2"/>
    <w:rsid w:val="00013928"/>
    <w:rsid w:val="000152DC"/>
    <w:rsid w:val="00016DA7"/>
    <w:rsid w:val="00017065"/>
    <w:rsid w:val="00020440"/>
    <w:rsid w:val="00025398"/>
    <w:rsid w:val="000273B3"/>
    <w:rsid w:val="00030E70"/>
    <w:rsid w:val="00035509"/>
    <w:rsid w:val="00036F27"/>
    <w:rsid w:val="0004361F"/>
    <w:rsid w:val="00043DAA"/>
    <w:rsid w:val="00046F14"/>
    <w:rsid w:val="000473F6"/>
    <w:rsid w:val="00050A29"/>
    <w:rsid w:val="000555A7"/>
    <w:rsid w:val="00057004"/>
    <w:rsid w:val="00057789"/>
    <w:rsid w:val="000609EA"/>
    <w:rsid w:val="0006109D"/>
    <w:rsid w:val="000612C1"/>
    <w:rsid w:val="00063E1C"/>
    <w:rsid w:val="00064A39"/>
    <w:rsid w:val="00066100"/>
    <w:rsid w:val="00066F1E"/>
    <w:rsid w:val="0006707C"/>
    <w:rsid w:val="00070F7C"/>
    <w:rsid w:val="00072590"/>
    <w:rsid w:val="00074C5A"/>
    <w:rsid w:val="0007610D"/>
    <w:rsid w:val="00084726"/>
    <w:rsid w:val="00085B86"/>
    <w:rsid w:val="00087953"/>
    <w:rsid w:val="000879F1"/>
    <w:rsid w:val="000A0BB2"/>
    <w:rsid w:val="000A7723"/>
    <w:rsid w:val="000A772A"/>
    <w:rsid w:val="000B005D"/>
    <w:rsid w:val="000B1290"/>
    <w:rsid w:val="000B531D"/>
    <w:rsid w:val="000B67EF"/>
    <w:rsid w:val="000C3E09"/>
    <w:rsid w:val="000C7EF6"/>
    <w:rsid w:val="000D0CEA"/>
    <w:rsid w:val="000D1BBF"/>
    <w:rsid w:val="000D72C3"/>
    <w:rsid w:val="000E1E93"/>
    <w:rsid w:val="000E50EC"/>
    <w:rsid w:val="000E6D9B"/>
    <w:rsid w:val="000E715E"/>
    <w:rsid w:val="000F0E65"/>
    <w:rsid w:val="000F1771"/>
    <w:rsid w:val="000F38B0"/>
    <w:rsid w:val="000F4F4C"/>
    <w:rsid w:val="000F65B5"/>
    <w:rsid w:val="00101064"/>
    <w:rsid w:val="00104117"/>
    <w:rsid w:val="00114AC2"/>
    <w:rsid w:val="00115F3C"/>
    <w:rsid w:val="00121B37"/>
    <w:rsid w:val="00123DD4"/>
    <w:rsid w:val="00125E1E"/>
    <w:rsid w:val="00126120"/>
    <w:rsid w:val="00127ED2"/>
    <w:rsid w:val="00133C00"/>
    <w:rsid w:val="00133D8B"/>
    <w:rsid w:val="00134CA8"/>
    <w:rsid w:val="00134E54"/>
    <w:rsid w:val="00135209"/>
    <w:rsid w:val="00136042"/>
    <w:rsid w:val="001367C0"/>
    <w:rsid w:val="00141C52"/>
    <w:rsid w:val="00146111"/>
    <w:rsid w:val="00153244"/>
    <w:rsid w:val="00154110"/>
    <w:rsid w:val="0015454A"/>
    <w:rsid w:val="001625A1"/>
    <w:rsid w:val="001637BD"/>
    <w:rsid w:val="0016774B"/>
    <w:rsid w:val="0017024A"/>
    <w:rsid w:val="0017245D"/>
    <w:rsid w:val="00174E61"/>
    <w:rsid w:val="0017528C"/>
    <w:rsid w:val="001836B1"/>
    <w:rsid w:val="001954BB"/>
    <w:rsid w:val="001A06E5"/>
    <w:rsid w:val="001A2887"/>
    <w:rsid w:val="001A38B4"/>
    <w:rsid w:val="001B0BB4"/>
    <w:rsid w:val="001B108C"/>
    <w:rsid w:val="001B24E6"/>
    <w:rsid w:val="001C0926"/>
    <w:rsid w:val="001C2E88"/>
    <w:rsid w:val="001C3967"/>
    <w:rsid w:val="001C4A28"/>
    <w:rsid w:val="001C58BC"/>
    <w:rsid w:val="001C5A1E"/>
    <w:rsid w:val="001D3A19"/>
    <w:rsid w:val="001D6921"/>
    <w:rsid w:val="001D7D56"/>
    <w:rsid w:val="001E0A0D"/>
    <w:rsid w:val="001E121D"/>
    <w:rsid w:val="001E31D3"/>
    <w:rsid w:val="001E735C"/>
    <w:rsid w:val="001F1A10"/>
    <w:rsid w:val="001F2578"/>
    <w:rsid w:val="001F4977"/>
    <w:rsid w:val="001F4C38"/>
    <w:rsid w:val="001F5350"/>
    <w:rsid w:val="001F6539"/>
    <w:rsid w:val="001F6E1E"/>
    <w:rsid w:val="001F7603"/>
    <w:rsid w:val="002000B0"/>
    <w:rsid w:val="002017B9"/>
    <w:rsid w:val="00201D0A"/>
    <w:rsid w:val="0020525B"/>
    <w:rsid w:val="00205940"/>
    <w:rsid w:val="00205C66"/>
    <w:rsid w:val="00211B2E"/>
    <w:rsid w:val="00211B68"/>
    <w:rsid w:val="00212E5A"/>
    <w:rsid w:val="00216695"/>
    <w:rsid w:val="00225B0E"/>
    <w:rsid w:val="00227405"/>
    <w:rsid w:val="00227F1D"/>
    <w:rsid w:val="00231359"/>
    <w:rsid w:val="00231867"/>
    <w:rsid w:val="0023196D"/>
    <w:rsid w:val="002333F4"/>
    <w:rsid w:val="00233EE2"/>
    <w:rsid w:val="00234DAE"/>
    <w:rsid w:val="002360C6"/>
    <w:rsid w:val="002400B1"/>
    <w:rsid w:val="00242744"/>
    <w:rsid w:val="00250087"/>
    <w:rsid w:val="00251CA3"/>
    <w:rsid w:val="00253283"/>
    <w:rsid w:val="002535EA"/>
    <w:rsid w:val="00254D45"/>
    <w:rsid w:val="0025583C"/>
    <w:rsid w:val="00260EDC"/>
    <w:rsid w:val="00261645"/>
    <w:rsid w:val="002637B1"/>
    <w:rsid w:val="00265C72"/>
    <w:rsid w:val="00272B37"/>
    <w:rsid w:val="0027718A"/>
    <w:rsid w:val="00285CF8"/>
    <w:rsid w:val="002931C2"/>
    <w:rsid w:val="00294AA9"/>
    <w:rsid w:val="00296D04"/>
    <w:rsid w:val="002A0704"/>
    <w:rsid w:val="002A1AC8"/>
    <w:rsid w:val="002A69B5"/>
    <w:rsid w:val="002A7076"/>
    <w:rsid w:val="002B32E5"/>
    <w:rsid w:val="002B4139"/>
    <w:rsid w:val="002C1E08"/>
    <w:rsid w:val="002C28D3"/>
    <w:rsid w:val="002C2E44"/>
    <w:rsid w:val="002C475A"/>
    <w:rsid w:val="002C4DC8"/>
    <w:rsid w:val="002D07BB"/>
    <w:rsid w:val="002D3129"/>
    <w:rsid w:val="002D58BC"/>
    <w:rsid w:val="002D6425"/>
    <w:rsid w:val="002D74E4"/>
    <w:rsid w:val="002D7566"/>
    <w:rsid w:val="002E6197"/>
    <w:rsid w:val="002F49E8"/>
    <w:rsid w:val="002F72AD"/>
    <w:rsid w:val="0030427A"/>
    <w:rsid w:val="003076BC"/>
    <w:rsid w:val="00310DD2"/>
    <w:rsid w:val="003121C0"/>
    <w:rsid w:val="00312C4B"/>
    <w:rsid w:val="003178A4"/>
    <w:rsid w:val="00322622"/>
    <w:rsid w:val="00323BCB"/>
    <w:rsid w:val="00324825"/>
    <w:rsid w:val="003264FC"/>
    <w:rsid w:val="0033275A"/>
    <w:rsid w:val="00333AC3"/>
    <w:rsid w:val="00333ED0"/>
    <w:rsid w:val="00340B84"/>
    <w:rsid w:val="00340E3D"/>
    <w:rsid w:val="00340F99"/>
    <w:rsid w:val="00341265"/>
    <w:rsid w:val="003413C1"/>
    <w:rsid w:val="00343D03"/>
    <w:rsid w:val="0034404C"/>
    <w:rsid w:val="003462F5"/>
    <w:rsid w:val="00347B2F"/>
    <w:rsid w:val="00357683"/>
    <w:rsid w:val="00360919"/>
    <w:rsid w:val="0036658C"/>
    <w:rsid w:val="00370CEA"/>
    <w:rsid w:val="00371984"/>
    <w:rsid w:val="00371CC0"/>
    <w:rsid w:val="00376D8E"/>
    <w:rsid w:val="00377E38"/>
    <w:rsid w:val="00380AFE"/>
    <w:rsid w:val="00382752"/>
    <w:rsid w:val="00390AA1"/>
    <w:rsid w:val="003915B8"/>
    <w:rsid w:val="00395598"/>
    <w:rsid w:val="003A0026"/>
    <w:rsid w:val="003A30A4"/>
    <w:rsid w:val="003A4A9B"/>
    <w:rsid w:val="003A7F39"/>
    <w:rsid w:val="003B1A79"/>
    <w:rsid w:val="003B2438"/>
    <w:rsid w:val="003B3116"/>
    <w:rsid w:val="003B6AA3"/>
    <w:rsid w:val="003C7354"/>
    <w:rsid w:val="003C7ECD"/>
    <w:rsid w:val="003D1516"/>
    <w:rsid w:val="003D424E"/>
    <w:rsid w:val="003D5312"/>
    <w:rsid w:val="003D5E06"/>
    <w:rsid w:val="003E377B"/>
    <w:rsid w:val="003E3AE0"/>
    <w:rsid w:val="003E6515"/>
    <w:rsid w:val="003E7C9E"/>
    <w:rsid w:val="003F07C7"/>
    <w:rsid w:val="003F6BAC"/>
    <w:rsid w:val="004029DF"/>
    <w:rsid w:val="004045AE"/>
    <w:rsid w:val="00404C90"/>
    <w:rsid w:val="004062FC"/>
    <w:rsid w:val="0041013F"/>
    <w:rsid w:val="004151F4"/>
    <w:rsid w:val="00416F61"/>
    <w:rsid w:val="00422FA5"/>
    <w:rsid w:val="004230A3"/>
    <w:rsid w:val="004327AD"/>
    <w:rsid w:val="00434C2C"/>
    <w:rsid w:val="00435B6B"/>
    <w:rsid w:val="00440C64"/>
    <w:rsid w:val="00441BD9"/>
    <w:rsid w:val="00445E41"/>
    <w:rsid w:val="00446948"/>
    <w:rsid w:val="00447F48"/>
    <w:rsid w:val="004502B8"/>
    <w:rsid w:val="00450764"/>
    <w:rsid w:val="00451DA1"/>
    <w:rsid w:val="00451E8F"/>
    <w:rsid w:val="00452AD6"/>
    <w:rsid w:val="00453DB8"/>
    <w:rsid w:val="00455F44"/>
    <w:rsid w:val="00457CB9"/>
    <w:rsid w:val="00460930"/>
    <w:rsid w:val="00462AD6"/>
    <w:rsid w:val="00462CF8"/>
    <w:rsid w:val="0046328F"/>
    <w:rsid w:val="00464311"/>
    <w:rsid w:val="00465CC9"/>
    <w:rsid w:val="0047088D"/>
    <w:rsid w:val="00472066"/>
    <w:rsid w:val="00474AB4"/>
    <w:rsid w:val="00474E50"/>
    <w:rsid w:val="00476B1D"/>
    <w:rsid w:val="0047747D"/>
    <w:rsid w:val="00477595"/>
    <w:rsid w:val="004776DC"/>
    <w:rsid w:val="00477915"/>
    <w:rsid w:val="00482221"/>
    <w:rsid w:val="00482589"/>
    <w:rsid w:val="00482608"/>
    <w:rsid w:val="004853FF"/>
    <w:rsid w:val="004877ED"/>
    <w:rsid w:val="00490B8C"/>
    <w:rsid w:val="0049171A"/>
    <w:rsid w:val="00491A9D"/>
    <w:rsid w:val="00494E7E"/>
    <w:rsid w:val="00496495"/>
    <w:rsid w:val="00496604"/>
    <w:rsid w:val="004A17B4"/>
    <w:rsid w:val="004A2D2C"/>
    <w:rsid w:val="004A2F19"/>
    <w:rsid w:val="004A303A"/>
    <w:rsid w:val="004A3233"/>
    <w:rsid w:val="004A3DEE"/>
    <w:rsid w:val="004A4C35"/>
    <w:rsid w:val="004A62E4"/>
    <w:rsid w:val="004A659C"/>
    <w:rsid w:val="004B0646"/>
    <w:rsid w:val="004B46F6"/>
    <w:rsid w:val="004B533E"/>
    <w:rsid w:val="004B53C0"/>
    <w:rsid w:val="004B6CA9"/>
    <w:rsid w:val="004C345A"/>
    <w:rsid w:val="004C55C7"/>
    <w:rsid w:val="004C5899"/>
    <w:rsid w:val="004C7487"/>
    <w:rsid w:val="004C7647"/>
    <w:rsid w:val="004C7DC8"/>
    <w:rsid w:val="004C7EE6"/>
    <w:rsid w:val="004D30D2"/>
    <w:rsid w:val="004D5926"/>
    <w:rsid w:val="004F0EAF"/>
    <w:rsid w:val="004F1D31"/>
    <w:rsid w:val="004F2849"/>
    <w:rsid w:val="004F5BCF"/>
    <w:rsid w:val="005013CA"/>
    <w:rsid w:val="00504A51"/>
    <w:rsid w:val="00504F06"/>
    <w:rsid w:val="005051E3"/>
    <w:rsid w:val="00506234"/>
    <w:rsid w:val="00506AAB"/>
    <w:rsid w:val="005077AA"/>
    <w:rsid w:val="005109DA"/>
    <w:rsid w:val="005114AC"/>
    <w:rsid w:val="00511614"/>
    <w:rsid w:val="00515193"/>
    <w:rsid w:val="005152BB"/>
    <w:rsid w:val="0051544B"/>
    <w:rsid w:val="00515FE0"/>
    <w:rsid w:val="00516275"/>
    <w:rsid w:val="00517B5F"/>
    <w:rsid w:val="00520305"/>
    <w:rsid w:val="00522D48"/>
    <w:rsid w:val="00522F0E"/>
    <w:rsid w:val="0052379A"/>
    <w:rsid w:val="0052588A"/>
    <w:rsid w:val="00526466"/>
    <w:rsid w:val="00531731"/>
    <w:rsid w:val="005322C9"/>
    <w:rsid w:val="00532D75"/>
    <w:rsid w:val="00533662"/>
    <w:rsid w:val="005359C9"/>
    <w:rsid w:val="00536069"/>
    <w:rsid w:val="005362D6"/>
    <w:rsid w:val="00540999"/>
    <w:rsid w:val="00541C96"/>
    <w:rsid w:val="00542467"/>
    <w:rsid w:val="005437A0"/>
    <w:rsid w:val="00543CDA"/>
    <w:rsid w:val="00545BE7"/>
    <w:rsid w:val="00553CC3"/>
    <w:rsid w:val="00554DD3"/>
    <w:rsid w:val="005562CC"/>
    <w:rsid w:val="00557533"/>
    <w:rsid w:val="00557F2B"/>
    <w:rsid w:val="0056026D"/>
    <w:rsid w:val="0056507E"/>
    <w:rsid w:val="00566793"/>
    <w:rsid w:val="00570023"/>
    <w:rsid w:val="00571B9D"/>
    <w:rsid w:val="00580445"/>
    <w:rsid w:val="005821F3"/>
    <w:rsid w:val="0058313A"/>
    <w:rsid w:val="0058332A"/>
    <w:rsid w:val="00583EA5"/>
    <w:rsid w:val="005847EB"/>
    <w:rsid w:val="00584918"/>
    <w:rsid w:val="005858B1"/>
    <w:rsid w:val="0058691D"/>
    <w:rsid w:val="00590A45"/>
    <w:rsid w:val="00592169"/>
    <w:rsid w:val="0059399F"/>
    <w:rsid w:val="00597454"/>
    <w:rsid w:val="00597D77"/>
    <w:rsid w:val="005A20DB"/>
    <w:rsid w:val="005A261D"/>
    <w:rsid w:val="005A4356"/>
    <w:rsid w:val="005A4611"/>
    <w:rsid w:val="005A5CE1"/>
    <w:rsid w:val="005A7D66"/>
    <w:rsid w:val="005B10A6"/>
    <w:rsid w:val="005B78FB"/>
    <w:rsid w:val="005B7DE2"/>
    <w:rsid w:val="005C54F8"/>
    <w:rsid w:val="005C68CC"/>
    <w:rsid w:val="005C6E97"/>
    <w:rsid w:val="005C7562"/>
    <w:rsid w:val="005D0F94"/>
    <w:rsid w:val="005D1FE6"/>
    <w:rsid w:val="005D51F8"/>
    <w:rsid w:val="005D63DC"/>
    <w:rsid w:val="005E0CB2"/>
    <w:rsid w:val="005E3230"/>
    <w:rsid w:val="005E6C7F"/>
    <w:rsid w:val="005E7C07"/>
    <w:rsid w:val="005E7EBA"/>
    <w:rsid w:val="005F0B1B"/>
    <w:rsid w:val="005F2E6A"/>
    <w:rsid w:val="005F368F"/>
    <w:rsid w:val="0060030B"/>
    <w:rsid w:val="0060348D"/>
    <w:rsid w:val="006046E3"/>
    <w:rsid w:val="0060494C"/>
    <w:rsid w:val="00605037"/>
    <w:rsid w:val="0060571E"/>
    <w:rsid w:val="00605B30"/>
    <w:rsid w:val="00606C80"/>
    <w:rsid w:val="0061137F"/>
    <w:rsid w:val="006172EB"/>
    <w:rsid w:val="0062167C"/>
    <w:rsid w:val="006218F6"/>
    <w:rsid w:val="006232F7"/>
    <w:rsid w:val="0062451D"/>
    <w:rsid w:val="0063424A"/>
    <w:rsid w:val="00635312"/>
    <w:rsid w:val="00647828"/>
    <w:rsid w:val="00650408"/>
    <w:rsid w:val="0065595F"/>
    <w:rsid w:val="00656FEA"/>
    <w:rsid w:val="00661E70"/>
    <w:rsid w:val="0067048F"/>
    <w:rsid w:val="00671D54"/>
    <w:rsid w:val="0067333D"/>
    <w:rsid w:val="006739AF"/>
    <w:rsid w:val="00675D2B"/>
    <w:rsid w:val="00677136"/>
    <w:rsid w:val="00680B5F"/>
    <w:rsid w:val="00682D26"/>
    <w:rsid w:val="006830E4"/>
    <w:rsid w:val="00683527"/>
    <w:rsid w:val="00684B4B"/>
    <w:rsid w:val="006876C7"/>
    <w:rsid w:val="00687985"/>
    <w:rsid w:val="00690E59"/>
    <w:rsid w:val="0069287E"/>
    <w:rsid w:val="00696710"/>
    <w:rsid w:val="00696A58"/>
    <w:rsid w:val="006A112F"/>
    <w:rsid w:val="006A4D25"/>
    <w:rsid w:val="006A4E32"/>
    <w:rsid w:val="006B209A"/>
    <w:rsid w:val="006B2F99"/>
    <w:rsid w:val="006B30E6"/>
    <w:rsid w:val="006B559B"/>
    <w:rsid w:val="006B646A"/>
    <w:rsid w:val="006C32FA"/>
    <w:rsid w:val="006D757B"/>
    <w:rsid w:val="006E325A"/>
    <w:rsid w:val="006E3785"/>
    <w:rsid w:val="006E5383"/>
    <w:rsid w:val="006E56E7"/>
    <w:rsid w:val="006F14F9"/>
    <w:rsid w:val="006F28A0"/>
    <w:rsid w:val="006F2BB4"/>
    <w:rsid w:val="006F3644"/>
    <w:rsid w:val="006F4DBA"/>
    <w:rsid w:val="006F6B34"/>
    <w:rsid w:val="00700DE3"/>
    <w:rsid w:val="007012B6"/>
    <w:rsid w:val="00710DFF"/>
    <w:rsid w:val="0071203C"/>
    <w:rsid w:val="007130CE"/>
    <w:rsid w:val="0071326A"/>
    <w:rsid w:val="00715866"/>
    <w:rsid w:val="007163F1"/>
    <w:rsid w:val="00717CFA"/>
    <w:rsid w:val="00721E6D"/>
    <w:rsid w:val="00722364"/>
    <w:rsid w:val="00722556"/>
    <w:rsid w:val="00724465"/>
    <w:rsid w:val="00724800"/>
    <w:rsid w:val="007250D0"/>
    <w:rsid w:val="007278BA"/>
    <w:rsid w:val="0073177E"/>
    <w:rsid w:val="007345F6"/>
    <w:rsid w:val="00734AEA"/>
    <w:rsid w:val="007352D5"/>
    <w:rsid w:val="007366D5"/>
    <w:rsid w:val="00740FD6"/>
    <w:rsid w:val="00745AC8"/>
    <w:rsid w:val="0074686C"/>
    <w:rsid w:val="00746E4E"/>
    <w:rsid w:val="00753403"/>
    <w:rsid w:val="00753539"/>
    <w:rsid w:val="00753F99"/>
    <w:rsid w:val="007549C4"/>
    <w:rsid w:val="00755F3E"/>
    <w:rsid w:val="0075637F"/>
    <w:rsid w:val="00766802"/>
    <w:rsid w:val="00766F65"/>
    <w:rsid w:val="00772A2A"/>
    <w:rsid w:val="007750EE"/>
    <w:rsid w:val="00780169"/>
    <w:rsid w:val="007812DF"/>
    <w:rsid w:val="00783015"/>
    <w:rsid w:val="007830D7"/>
    <w:rsid w:val="00784432"/>
    <w:rsid w:val="00784D5A"/>
    <w:rsid w:val="00786CD8"/>
    <w:rsid w:val="00791F26"/>
    <w:rsid w:val="00792018"/>
    <w:rsid w:val="00792A9B"/>
    <w:rsid w:val="00795172"/>
    <w:rsid w:val="007A098F"/>
    <w:rsid w:val="007A0E65"/>
    <w:rsid w:val="007A0F43"/>
    <w:rsid w:val="007A2A03"/>
    <w:rsid w:val="007A3086"/>
    <w:rsid w:val="007A35A7"/>
    <w:rsid w:val="007A4161"/>
    <w:rsid w:val="007B01B7"/>
    <w:rsid w:val="007B2691"/>
    <w:rsid w:val="007B2C0E"/>
    <w:rsid w:val="007B53A8"/>
    <w:rsid w:val="007B7ACD"/>
    <w:rsid w:val="007C1C7B"/>
    <w:rsid w:val="007C2778"/>
    <w:rsid w:val="007C46B9"/>
    <w:rsid w:val="007D163F"/>
    <w:rsid w:val="007D1EB9"/>
    <w:rsid w:val="007D3FFA"/>
    <w:rsid w:val="007D48E4"/>
    <w:rsid w:val="007D6B7A"/>
    <w:rsid w:val="007E2E41"/>
    <w:rsid w:val="007E7023"/>
    <w:rsid w:val="007F4072"/>
    <w:rsid w:val="007F5E6F"/>
    <w:rsid w:val="008035BA"/>
    <w:rsid w:val="00803AFC"/>
    <w:rsid w:val="00803D83"/>
    <w:rsid w:val="00804842"/>
    <w:rsid w:val="00804D2A"/>
    <w:rsid w:val="00810441"/>
    <w:rsid w:val="00811BEC"/>
    <w:rsid w:val="0081327A"/>
    <w:rsid w:val="008138CF"/>
    <w:rsid w:val="00816363"/>
    <w:rsid w:val="008166ED"/>
    <w:rsid w:val="00822B2F"/>
    <w:rsid w:val="008254F9"/>
    <w:rsid w:val="00834B75"/>
    <w:rsid w:val="00834DF1"/>
    <w:rsid w:val="00835F61"/>
    <w:rsid w:val="00836ACA"/>
    <w:rsid w:val="00837663"/>
    <w:rsid w:val="0084087A"/>
    <w:rsid w:val="00840C35"/>
    <w:rsid w:val="00841918"/>
    <w:rsid w:val="0084291E"/>
    <w:rsid w:val="008468C9"/>
    <w:rsid w:val="00852270"/>
    <w:rsid w:val="0085395E"/>
    <w:rsid w:val="00855222"/>
    <w:rsid w:val="00856D45"/>
    <w:rsid w:val="00857A08"/>
    <w:rsid w:val="008605EF"/>
    <w:rsid w:val="008675F2"/>
    <w:rsid w:val="0087509C"/>
    <w:rsid w:val="00877140"/>
    <w:rsid w:val="008849C5"/>
    <w:rsid w:val="00894A23"/>
    <w:rsid w:val="00895663"/>
    <w:rsid w:val="00895A3D"/>
    <w:rsid w:val="0089712A"/>
    <w:rsid w:val="008A2F7D"/>
    <w:rsid w:val="008A48A3"/>
    <w:rsid w:val="008A5D82"/>
    <w:rsid w:val="008A6DC6"/>
    <w:rsid w:val="008B388C"/>
    <w:rsid w:val="008B65BE"/>
    <w:rsid w:val="008C330C"/>
    <w:rsid w:val="008C3409"/>
    <w:rsid w:val="008C5073"/>
    <w:rsid w:val="008D0FF1"/>
    <w:rsid w:val="008D16B1"/>
    <w:rsid w:val="008D2093"/>
    <w:rsid w:val="008D224E"/>
    <w:rsid w:val="008D2A1F"/>
    <w:rsid w:val="008D2A21"/>
    <w:rsid w:val="008D363A"/>
    <w:rsid w:val="008D47AE"/>
    <w:rsid w:val="008D67AA"/>
    <w:rsid w:val="008E1F1E"/>
    <w:rsid w:val="008E2720"/>
    <w:rsid w:val="008E51CF"/>
    <w:rsid w:val="008E55E5"/>
    <w:rsid w:val="008E726C"/>
    <w:rsid w:val="008F3FD0"/>
    <w:rsid w:val="00902AF9"/>
    <w:rsid w:val="009065A5"/>
    <w:rsid w:val="00907333"/>
    <w:rsid w:val="00911217"/>
    <w:rsid w:val="00911E3B"/>
    <w:rsid w:val="00913BF5"/>
    <w:rsid w:val="009157E9"/>
    <w:rsid w:val="00916576"/>
    <w:rsid w:val="009267E5"/>
    <w:rsid w:val="00930EB4"/>
    <w:rsid w:val="00930EDF"/>
    <w:rsid w:val="00932027"/>
    <w:rsid w:val="0093342A"/>
    <w:rsid w:val="00933478"/>
    <w:rsid w:val="00934CF7"/>
    <w:rsid w:val="009360FD"/>
    <w:rsid w:val="009362D8"/>
    <w:rsid w:val="00937312"/>
    <w:rsid w:val="009377CD"/>
    <w:rsid w:val="0094099A"/>
    <w:rsid w:val="00943491"/>
    <w:rsid w:val="00943DEC"/>
    <w:rsid w:val="00944A61"/>
    <w:rsid w:val="00946BFD"/>
    <w:rsid w:val="009501E1"/>
    <w:rsid w:val="009502F7"/>
    <w:rsid w:val="00950523"/>
    <w:rsid w:val="00954D51"/>
    <w:rsid w:val="00957085"/>
    <w:rsid w:val="009602A8"/>
    <w:rsid w:val="0096134C"/>
    <w:rsid w:val="00964667"/>
    <w:rsid w:val="009651B8"/>
    <w:rsid w:val="00971408"/>
    <w:rsid w:val="009726CB"/>
    <w:rsid w:val="00972FD5"/>
    <w:rsid w:val="00977089"/>
    <w:rsid w:val="00980B31"/>
    <w:rsid w:val="00981CED"/>
    <w:rsid w:val="00981EC6"/>
    <w:rsid w:val="00982BD1"/>
    <w:rsid w:val="00984189"/>
    <w:rsid w:val="0099404C"/>
    <w:rsid w:val="00994871"/>
    <w:rsid w:val="009A3E07"/>
    <w:rsid w:val="009B1A7F"/>
    <w:rsid w:val="009B2D36"/>
    <w:rsid w:val="009B36C0"/>
    <w:rsid w:val="009B3DD0"/>
    <w:rsid w:val="009B59C8"/>
    <w:rsid w:val="009B73BA"/>
    <w:rsid w:val="009C3B97"/>
    <w:rsid w:val="009C4889"/>
    <w:rsid w:val="009C4BE1"/>
    <w:rsid w:val="009C5C89"/>
    <w:rsid w:val="009C68FB"/>
    <w:rsid w:val="009C6B98"/>
    <w:rsid w:val="009C7572"/>
    <w:rsid w:val="009C798E"/>
    <w:rsid w:val="009C7DDC"/>
    <w:rsid w:val="009D0057"/>
    <w:rsid w:val="009D052E"/>
    <w:rsid w:val="009D074C"/>
    <w:rsid w:val="009D1F6A"/>
    <w:rsid w:val="009D2900"/>
    <w:rsid w:val="009D34A7"/>
    <w:rsid w:val="009D6722"/>
    <w:rsid w:val="009D7494"/>
    <w:rsid w:val="009D77CC"/>
    <w:rsid w:val="009E0174"/>
    <w:rsid w:val="009E0BCB"/>
    <w:rsid w:val="009E30F0"/>
    <w:rsid w:val="009F1825"/>
    <w:rsid w:val="009F2D76"/>
    <w:rsid w:val="00A02674"/>
    <w:rsid w:val="00A02D4D"/>
    <w:rsid w:val="00A04103"/>
    <w:rsid w:val="00A05564"/>
    <w:rsid w:val="00A11364"/>
    <w:rsid w:val="00A1210F"/>
    <w:rsid w:val="00A123F1"/>
    <w:rsid w:val="00A13F48"/>
    <w:rsid w:val="00A167BC"/>
    <w:rsid w:val="00A176E7"/>
    <w:rsid w:val="00A22C87"/>
    <w:rsid w:val="00A236E7"/>
    <w:rsid w:val="00A264DF"/>
    <w:rsid w:val="00A269BC"/>
    <w:rsid w:val="00A26E41"/>
    <w:rsid w:val="00A30198"/>
    <w:rsid w:val="00A30D1B"/>
    <w:rsid w:val="00A351B2"/>
    <w:rsid w:val="00A35D77"/>
    <w:rsid w:val="00A400BE"/>
    <w:rsid w:val="00A41E1A"/>
    <w:rsid w:val="00A43EBE"/>
    <w:rsid w:val="00A44606"/>
    <w:rsid w:val="00A45245"/>
    <w:rsid w:val="00A456E5"/>
    <w:rsid w:val="00A51B35"/>
    <w:rsid w:val="00A51E20"/>
    <w:rsid w:val="00A5214B"/>
    <w:rsid w:val="00A52E49"/>
    <w:rsid w:val="00A536F0"/>
    <w:rsid w:val="00A5748F"/>
    <w:rsid w:val="00A61460"/>
    <w:rsid w:val="00A6294F"/>
    <w:rsid w:val="00A63B45"/>
    <w:rsid w:val="00A64DDD"/>
    <w:rsid w:val="00A653D1"/>
    <w:rsid w:val="00A65525"/>
    <w:rsid w:val="00A65EE3"/>
    <w:rsid w:val="00A66784"/>
    <w:rsid w:val="00A71BB9"/>
    <w:rsid w:val="00A75CAC"/>
    <w:rsid w:val="00A8089B"/>
    <w:rsid w:val="00A81A2D"/>
    <w:rsid w:val="00A82918"/>
    <w:rsid w:val="00A82B5E"/>
    <w:rsid w:val="00A85068"/>
    <w:rsid w:val="00A9007E"/>
    <w:rsid w:val="00A95AB9"/>
    <w:rsid w:val="00A966AA"/>
    <w:rsid w:val="00AA3472"/>
    <w:rsid w:val="00AB22C4"/>
    <w:rsid w:val="00AB361C"/>
    <w:rsid w:val="00AB3723"/>
    <w:rsid w:val="00AB40F8"/>
    <w:rsid w:val="00AC0A2B"/>
    <w:rsid w:val="00AC3260"/>
    <w:rsid w:val="00AC375B"/>
    <w:rsid w:val="00AC4DAB"/>
    <w:rsid w:val="00AD0A6F"/>
    <w:rsid w:val="00AD0AA1"/>
    <w:rsid w:val="00AD0E0E"/>
    <w:rsid w:val="00AD17BC"/>
    <w:rsid w:val="00AD4BFD"/>
    <w:rsid w:val="00AD5297"/>
    <w:rsid w:val="00AE0F48"/>
    <w:rsid w:val="00AE3247"/>
    <w:rsid w:val="00AE339C"/>
    <w:rsid w:val="00AE43D3"/>
    <w:rsid w:val="00AE56B1"/>
    <w:rsid w:val="00AF2C2D"/>
    <w:rsid w:val="00AF565D"/>
    <w:rsid w:val="00AF72C8"/>
    <w:rsid w:val="00B023FA"/>
    <w:rsid w:val="00B0252E"/>
    <w:rsid w:val="00B0456D"/>
    <w:rsid w:val="00B0699F"/>
    <w:rsid w:val="00B06FCE"/>
    <w:rsid w:val="00B07EF8"/>
    <w:rsid w:val="00B13B7F"/>
    <w:rsid w:val="00B14612"/>
    <w:rsid w:val="00B1476E"/>
    <w:rsid w:val="00B15950"/>
    <w:rsid w:val="00B16853"/>
    <w:rsid w:val="00B27B05"/>
    <w:rsid w:val="00B30B1D"/>
    <w:rsid w:val="00B32839"/>
    <w:rsid w:val="00B36DF6"/>
    <w:rsid w:val="00B37778"/>
    <w:rsid w:val="00B41956"/>
    <w:rsid w:val="00B421E1"/>
    <w:rsid w:val="00B43065"/>
    <w:rsid w:val="00B43EB6"/>
    <w:rsid w:val="00B46EF6"/>
    <w:rsid w:val="00B47A1E"/>
    <w:rsid w:val="00B517E0"/>
    <w:rsid w:val="00B52725"/>
    <w:rsid w:val="00B562E4"/>
    <w:rsid w:val="00B60F0A"/>
    <w:rsid w:val="00B62F30"/>
    <w:rsid w:val="00B64E0F"/>
    <w:rsid w:val="00B650DC"/>
    <w:rsid w:val="00B656B9"/>
    <w:rsid w:val="00B67852"/>
    <w:rsid w:val="00B71CE7"/>
    <w:rsid w:val="00B73E9A"/>
    <w:rsid w:val="00B75431"/>
    <w:rsid w:val="00B775BD"/>
    <w:rsid w:val="00B82BFF"/>
    <w:rsid w:val="00B85B52"/>
    <w:rsid w:val="00B865BE"/>
    <w:rsid w:val="00B903EE"/>
    <w:rsid w:val="00B90FB2"/>
    <w:rsid w:val="00B91385"/>
    <w:rsid w:val="00B92A25"/>
    <w:rsid w:val="00B96E4A"/>
    <w:rsid w:val="00B97543"/>
    <w:rsid w:val="00B97C8B"/>
    <w:rsid w:val="00BA0993"/>
    <w:rsid w:val="00BA56B1"/>
    <w:rsid w:val="00BB18DB"/>
    <w:rsid w:val="00BB4348"/>
    <w:rsid w:val="00BB5ABC"/>
    <w:rsid w:val="00BB7C98"/>
    <w:rsid w:val="00BC020A"/>
    <w:rsid w:val="00BC03C6"/>
    <w:rsid w:val="00BC32BB"/>
    <w:rsid w:val="00BC7162"/>
    <w:rsid w:val="00BD6153"/>
    <w:rsid w:val="00BE1CF1"/>
    <w:rsid w:val="00BE281B"/>
    <w:rsid w:val="00BE78D1"/>
    <w:rsid w:val="00BF0D2F"/>
    <w:rsid w:val="00BF6AF4"/>
    <w:rsid w:val="00BF6AFE"/>
    <w:rsid w:val="00C0186D"/>
    <w:rsid w:val="00C01D7E"/>
    <w:rsid w:val="00C05323"/>
    <w:rsid w:val="00C11A27"/>
    <w:rsid w:val="00C16801"/>
    <w:rsid w:val="00C17764"/>
    <w:rsid w:val="00C23DA5"/>
    <w:rsid w:val="00C24EAD"/>
    <w:rsid w:val="00C25D71"/>
    <w:rsid w:val="00C26064"/>
    <w:rsid w:val="00C271EE"/>
    <w:rsid w:val="00C27629"/>
    <w:rsid w:val="00C27B76"/>
    <w:rsid w:val="00C3272E"/>
    <w:rsid w:val="00C32904"/>
    <w:rsid w:val="00C33A6A"/>
    <w:rsid w:val="00C33F21"/>
    <w:rsid w:val="00C36155"/>
    <w:rsid w:val="00C4017C"/>
    <w:rsid w:val="00C409B7"/>
    <w:rsid w:val="00C418B2"/>
    <w:rsid w:val="00C45082"/>
    <w:rsid w:val="00C45148"/>
    <w:rsid w:val="00C45215"/>
    <w:rsid w:val="00C45CCA"/>
    <w:rsid w:val="00C4647F"/>
    <w:rsid w:val="00C51FD3"/>
    <w:rsid w:val="00C53D59"/>
    <w:rsid w:val="00C54D0D"/>
    <w:rsid w:val="00C55694"/>
    <w:rsid w:val="00C561F0"/>
    <w:rsid w:val="00C57645"/>
    <w:rsid w:val="00C615F7"/>
    <w:rsid w:val="00C62288"/>
    <w:rsid w:val="00C633B7"/>
    <w:rsid w:val="00C655E0"/>
    <w:rsid w:val="00C65FC2"/>
    <w:rsid w:val="00C660DA"/>
    <w:rsid w:val="00C665E1"/>
    <w:rsid w:val="00C70C6F"/>
    <w:rsid w:val="00C74619"/>
    <w:rsid w:val="00C77606"/>
    <w:rsid w:val="00C77C04"/>
    <w:rsid w:val="00C867EC"/>
    <w:rsid w:val="00C8747C"/>
    <w:rsid w:val="00C90A85"/>
    <w:rsid w:val="00C92D01"/>
    <w:rsid w:val="00C946FF"/>
    <w:rsid w:val="00C97EE6"/>
    <w:rsid w:val="00CA091C"/>
    <w:rsid w:val="00CA32E5"/>
    <w:rsid w:val="00CA68B5"/>
    <w:rsid w:val="00CA6DD5"/>
    <w:rsid w:val="00CB1D7A"/>
    <w:rsid w:val="00CB3208"/>
    <w:rsid w:val="00CB36D7"/>
    <w:rsid w:val="00CB5A2C"/>
    <w:rsid w:val="00CB66C2"/>
    <w:rsid w:val="00CC0507"/>
    <w:rsid w:val="00CC0FDD"/>
    <w:rsid w:val="00CC1DDE"/>
    <w:rsid w:val="00CC31E6"/>
    <w:rsid w:val="00CC36E1"/>
    <w:rsid w:val="00CC5349"/>
    <w:rsid w:val="00CC5A20"/>
    <w:rsid w:val="00CC61B0"/>
    <w:rsid w:val="00CC6371"/>
    <w:rsid w:val="00CC73E1"/>
    <w:rsid w:val="00CD028A"/>
    <w:rsid w:val="00CD1883"/>
    <w:rsid w:val="00CD1A64"/>
    <w:rsid w:val="00CD2C18"/>
    <w:rsid w:val="00CD3191"/>
    <w:rsid w:val="00CD4AF2"/>
    <w:rsid w:val="00CD4BF8"/>
    <w:rsid w:val="00CD5093"/>
    <w:rsid w:val="00CD5351"/>
    <w:rsid w:val="00CD54D3"/>
    <w:rsid w:val="00CD6BED"/>
    <w:rsid w:val="00CE6A65"/>
    <w:rsid w:val="00CE6F5F"/>
    <w:rsid w:val="00CF57E9"/>
    <w:rsid w:val="00D00335"/>
    <w:rsid w:val="00D02021"/>
    <w:rsid w:val="00D03585"/>
    <w:rsid w:val="00D04ED4"/>
    <w:rsid w:val="00D0680D"/>
    <w:rsid w:val="00D10701"/>
    <w:rsid w:val="00D118DC"/>
    <w:rsid w:val="00D11FF4"/>
    <w:rsid w:val="00D14DDE"/>
    <w:rsid w:val="00D161E0"/>
    <w:rsid w:val="00D162F3"/>
    <w:rsid w:val="00D169E0"/>
    <w:rsid w:val="00D17069"/>
    <w:rsid w:val="00D17C75"/>
    <w:rsid w:val="00D17D00"/>
    <w:rsid w:val="00D215BC"/>
    <w:rsid w:val="00D2239F"/>
    <w:rsid w:val="00D22F1B"/>
    <w:rsid w:val="00D23D48"/>
    <w:rsid w:val="00D24FDF"/>
    <w:rsid w:val="00D25052"/>
    <w:rsid w:val="00D26363"/>
    <w:rsid w:val="00D31B7E"/>
    <w:rsid w:val="00D335F5"/>
    <w:rsid w:val="00D33984"/>
    <w:rsid w:val="00D34CD4"/>
    <w:rsid w:val="00D34D3E"/>
    <w:rsid w:val="00D35FF2"/>
    <w:rsid w:val="00D36F6C"/>
    <w:rsid w:val="00D41D92"/>
    <w:rsid w:val="00D42842"/>
    <w:rsid w:val="00D450BC"/>
    <w:rsid w:val="00D45360"/>
    <w:rsid w:val="00D456B3"/>
    <w:rsid w:val="00D45711"/>
    <w:rsid w:val="00D53C2D"/>
    <w:rsid w:val="00D54591"/>
    <w:rsid w:val="00D55EED"/>
    <w:rsid w:val="00D6126A"/>
    <w:rsid w:val="00D62779"/>
    <w:rsid w:val="00D6364D"/>
    <w:rsid w:val="00D645DF"/>
    <w:rsid w:val="00D654F2"/>
    <w:rsid w:val="00D65A9D"/>
    <w:rsid w:val="00D65BB4"/>
    <w:rsid w:val="00D6614A"/>
    <w:rsid w:val="00D66768"/>
    <w:rsid w:val="00D7655F"/>
    <w:rsid w:val="00D77631"/>
    <w:rsid w:val="00D82B77"/>
    <w:rsid w:val="00D82C9E"/>
    <w:rsid w:val="00D84C9D"/>
    <w:rsid w:val="00D86304"/>
    <w:rsid w:val="00D87332"/>
    <w:rsid w:val="00D87FC6"/>
    <w:rsid w:val="00D93927"/>
    <w:rsid w:val="00D94BFA"/>
    <w:rsid w:val="00D9597E"/>
    <w:rsid w:val="00DA29D9"/>
    <w:rsid w:val="00DA3FF8"/>
    <w:rsid w:val="00DA5BD8"/>
    <w:rsid w:val="00DB07DB"/>
    <w:rsid w:val="00DB1F85"/>
    <w:rsid w:val="00DB3C4A"/>
    <w:rsid w:val="00DB42B3"/>
    <w:rsid w:val="00DB70D6"/>
    <w:rsid w:val="00DC1950"/>
    <w:rsid w:val="00DC250B"/>
    <w:rsid w:val="00DC5A6C"/>
    <w:rsid w:val="00DC6433"/>
    <w:rsid w:val="00DC6623"/>
    <w:rsid w:val="00DC70F4"/>
    <w:rsid w:val="00DD37B3"/>
    <w:rsid w:val="00DD384C"/>
    <w:rsid w:val="00DD5D09"/>
    <w:rsid w:val="00DD60F4"/>
    <w:rsid w:val="00DD67F8"/>
    <w:rsid w:val="00DE4605"/>
    <w:rsid w:val="00DE72DA"/>
    <w:rsid w:val="00DF05B0"/>
    <w:rsid w:val="00DF1B89"/>
    <w:rsid w:val="00DF20B3"/>
    <w:rsid w:val="00DF2173"/>
    <w:rsid w:val="00DF2194"/>
    <w:rsid w:val="00DF28CC"/>
    <w:rsid w:val="00DF4525"/>
    <w:rsid w:val="00DF48B1"/>
    <w:rsid w:val="00DF6CA0"/>
    <w:rsid w:val="00E016F4"/>
    <w:rsid w:val="00E03549"/>
    <w:rsid w:val="00E058C7"/>
    <w:rsid w:val="00E07846"/>
    <w:rsid w:val="00E1200F"/>
    <w:rsid w:val="00E1486F"/>
    <w:rsid w:val="00E1541B"/>
    <w:rsid w:val="00E17252"/>
    <w:rsid w:val="00E17FCC"/>
    <w:rsid w:val="00E20035"/>
    <w:rsid w:val="00E224FA"/>
    <w:rsid w:val="00E24CB1"/>
    <w:rsid w:val="00E25203"/>
    <w:rsid w:val="00E26E20"/>
    <w:rsid w:val="00E313AF"/>
    <w:rsid w:val="00E314F2"/>
    <w:rsid w:val="00E3321E"/>
    <w:rsid w:val="00E33956"/>
    <w:rsid w:val="00E3485B"/>
    <w:rsid w:val="00E34A3B"/>
    <w:rsid w:val="00E3762E"/>
    <w:rsid w:val="00E40882"/>
    <w:rsid w:val="00E40E4E"/>
    <w:rsid w:val="00E45A46"/>
    <w:rsid w:val="00E45C84"/>
    <w:rsid w:val="00E50362"/>
    <w:rsid w:val="00E507A2"/>
    <w:rsid w:val="00E54613"/>
    <w:rsid w:val="00E54EC0"/>
    <w:rsid w:val="00E567ED"/>
    <w:rsid w:val="00E57907"/>
    <w:rsid w:val="00E60711"/>
    <w:rsid w:val="00E619EB"/>
    <w:rsid w:val="00E61A82"/>
    <w:rsid w:val="00E70E3D"/>
    <w:rsid w:val="00E71446"/>
    <w:rsid w:val="00E71564"/>
    <w:rsid w:val="00E7276F"/>
    <w:rsid w:val="00E81EB0"/>
    <w:rsid w:val="00E829F0"/>
    <w:rsid w:val="00E85D45"/>
    <w:rsid w:val="00E8607D"/>
    <w:rsid w:val="00E91795"/>
    <w:rsid w:val="00E96B94"/>
    <w:rsid w:val="00E97327"/>
    <w:rsid w:val="00EA0DDE"/>
    <w:rsid w:val="00EA449A"/>
    <w:rsid w:val="00EA5A5C"/>
    <w:rsid w:val="00EA6E1A"/>
    <w:rsid w:val="00EB03FA"/>
    <w:rsid w:val="00EB2D5A"/>
    <w:rsid w:val="00EB31EF"/>
    <w:rsid w:val="00EB4451"/>
    <w:rsid w:val="00EB73B5"/>
    <w:rsid w:val="00EC1B27"/>
    <w:rsid w:val="00EC655D"/>
    <w:rsid w:val="00ED0713"/>
    <w:rsid w:val="00ED34C1"/>
    <w:rsid w:val="00ED7805"/>
    <w:rsid w:val="00EE4656"/>
    <w:rsid w:val="00EE75F9"/>
    <w:rsid w:val="00EF053A"/>
    <w:rsid w:val="00EF083F"/>
    <w:rsid w:val="00EF0948"/>
    <w:rsid w:val="00EF1C9D"/>
    <w:rsid w:val="00EF2686"/>
    <w:rsid w:val="00EF4248"/>
    <w:rsid w:val="00F03E7B"/>
    <w:rsid w:val="00F05243"/>
    <w:rsid w:val="00F077CD"/>
    <w:rsid w:val="00F110EE"/>
    <w:rsid w:val="00F12578"/>
    <w:rsid w:val="00F150C6"/>
    <w:rsid w:val="00F178E4"/>
    <w:rsid w:val="00F211BB"/>
    <w:rsid w:val="00F323A0"/>
    <w:rsid w:val="00F329BC"/>
    <w:rsid w:val="00F33B0B"/>
    <w:rsid w:val="00F34055"/>
    <w:rsid w:val="00F35097"/>
    <w:rsid w:val="00F3535F"/>
    <w:rsid w:val="00F35D12"/>
    <w:rsid w:val="00F37704"/>
    <w:rsid w:val="00F37C9F"/>
    <w:rsid w:val="00F41B5E"/>
    <w:rsid w:val="00F44C06"/>
    <w:rsid w:val="00F44FAA"/>
    <w:rsid w:val="00F46104"/>
    <w:rsid w:val="00F462B4"/>
    <w:rsid w:val="00F4651B"/>
    <w:rsid w:val="00F50E27"/>
    <w:rsid w:val="00F5160A"/>
    <w:rsid w:val="00F545E8"/>
    <w:rsid w:val="00F54A09"/>
    <w:rsid w:val="00F54A63"/>
    <w:rsid w:val="00F5567D"/>
    <w:rsid w:val="00F55797"/>
    <w:rsid w:val="00F55887"/>
    <w:rsid w:val="00F56604"/>
    <w:rsid w:val="00F65709"/>
    <w:rsid w:val="00F660F3"/>
    <w:rsid w:val="00F666E2"/>
    <w:rsid w:val="00F715F1"/>
    <w:rsid w:val="00F7195F"/>
    <w:rsid w:val="00F73B18"/>
    <w:rsid w:val="00F74EDF"/>
    <w:rsid w:val="00F756DA"/>
    <w:rsid w:val="00F869AA"/>
    <w:rsid w:val="00F87852"/>
    <w:rsid w:val="00F9099D"/>
    <w:rsid w:val="00F921C4"/>
    <w:rsid w:val="00F9508A"/>
    <w:rsid w:val="00F95C7C"/>
    <w:rsid w:val="00F96B20"/>
    <w:rsid w:val="00F97D53"/>
    <w:rsid w:val="00FA2952"/>
    <w:rsid w:val="00FA2B3F"/>
    <w:rsid w:val="00FA4AFF"/>
    <w:rsid w:val="00FA5D68"/>
    <w:rsid w:val="00FB00B3"/>
    <w:rsid w:val="00FB24A5"/>
    <w:rsid w:val="00FB3864"/>
    <w:rsid w:val="00FB4742"/>
    <w:rsid w:val="00FB54A4"/>
    <w:rsid w:val="00FC1275"/>
    <w:rsid w:val="00FC2C73"/>
    <w:rsid w:val="00FC341B"/>
    <w:rsid w:val="00FC45FD"/>
    <w:rsid w:val="00FC4A52"/>
    <w:rsid w:val="00FC4B0B"/>
    <w:rsid w:val="00FC56DC"/>
    <w:rsid w:val="00FC5B10"/>
    <w:rsid w:val="00FD081F"/>
    <w:rsid w:val="00FD09BF"/>
    <w:rsid w:val="00FD0B72"/>
    <w:rsid w:val="00FD343F"/>
    <w:rsid w:val="00FD48D4"/>
    <w:rsid w:val="00FD5A2A"/>
    <w:rsid w:val="00FD6452"/>
    <w:rsid w:val="00FE4D1E"/>
    <w:rsid w:val="00FF1C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E1C6CD"/>
  <w15:docId w15:val="{F2D56923-22C0-4D74-81A9-61B49B98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lang w:eastAsia="en-US"/>
    </w:rPr>
  </w:style>
  <w:style w:type="paragraph" w:styleId="Heading3">
    <w:name w:val="heading 3"/>
    <w:basedOn w:val="Normal"/>
    <w:link w:val="Heading3Char"/>
    <w:uiPriority w:val="9"/>
    <w:qFormat/>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hAnsi="Times"/>
      <w:b/>
      <w:bCs/>
      <w:kern w:val="36"/>
      <w:sz w:val="48"/>
      <w:szCs w:val="48"/>
      <w:lang w:eastAsia="en-US"/>
    </w:rPr>
  </w:style>
  <w:style w:type="character" w:customStyle="1" w:styleId="Heading3Char">
    <w:name w:val="Heading 3 Char"/>
    <w:basedOn w:val="DefaultParagraphFont"/>
    <w:link w:val="Heading3"/>
    <w:uiPriority w:val="9"/>
    <w:rPr>
      <w:rFonts w:ascii="Times" w:hAnsi="Times"/>
      <w:b/>
      <w:bCs/>
      <w:sz w:val="27"/>
      <w:szCs w:val="27"/>
      <w:lang w:eastAsia="en-US"/>
    </w:rPr>
  </w:style>
  <w:style w:type="character" w:customStyle="1" w:styleId="Heading4Char">
    <w:name w:val="Heading 4 Char"/>
    <w:basedOn w:val="DefaultParagraphFont"/>
    <w:link w:val="Heading4"/>
    <w:uiPriority w:val="9"/>
    <w:rPr>
      <w:rFonts w:ascii="Times" w:hAnsi="Times"/>
      <w:b/>
      <w:bCs/>
      <w:lang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rPr>
      <w:rFonts w:ascii="Times" w:hAnsi="Times" w:cs="Times New Roman"/>
      <w:sz w:val="20"/>
      <w:szCs w:val="20"/>
      <w:lang w:eastAsia="en-US"/>
    </w:rPr>
  </w:style>
  <w:style w:type="character" w:customStyle="1" w:styleId="Style4">
    <w:name w:val="Style4"/>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Pr>
      <w:rFonts w:ascii="Arial" w:hAnsi="Arial" w:cs="Arial"/>
      <w:vanish/>
      <w:sz w:val="16"/>
      <w:szCs w:val="16"/>
      <w:lang w:eastAsia="en-US"/>
    </w:rPr>
  </w:style>
  <w:style w:type="paragraph" w:styleId="z-BottomofForm">
    <w:name w:val="HTML Bottom of Form"/>
    <w:basedOn w:val="Normal"/>
    <w:next w:val="Normal"/>
    <w:link w:val="z-BottomofFormChar"/>
    <w:hidden/>
    <w:uiPriority w:val="99"/>
    <w:unhideWhenUsed/>
    <w:pPr>
      <w:pBdr>
        <w:top w:val="single" w:sz="6" w:space="1" w:color="auto"/>
      </w:pBdr>
      <w:spacing w:after="0"/>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rPr>
      <w:rFonts w:ascii="Arial" w:hAnsi="Arial" w:cs="Arial"/>
      <w:vanish/>
      <w:sz w:val="16"/>
      <w:szCs w:val="16"/>
      <w:lang w:eastAsia="en-US"/>
    </w:rPr>
  </w:style>
  <w:style w:type="character" w:customStyle="1" w:styleId="Style7">
    <w:name w:val="Style7"/>
    <w:basedOn w:val="DefaultParagraphFont"/>
  </w:style>
  <w:style w:type="character" w:customStyle="1" w:styleId="Style8">
    <w:name w:val="Style8"/>
    <w:basedOn w:val="DefaultParagraphFont"/>
  </w:style>
  <w:style w:type="character" w:customStyle="1" w:styleId="Style9">
    <w:name w:val="Style9"/>
    <w:basedOn w:val="DefaultParagraphFont"/>
  </w:style>
  <w:style w:type="character" w:customStyle="1" w:styleId="Style10">
    <w:name w:val="Style10"/>
    <w:basedOn w:val="DefaultParagraphFont"/>
  </w:style>
  <w:style w:type="character" w:customStyle="1" w:styleId="Style11">
    <w:name w:val="Style11"/>
    <w:basedOn w:val="DefaultParagraphFont"/>
  </w:style>
  <w:style w:type="character" w:customStyle="1" w:styleId="Style12">
    <w:name w:val="Style12"/>
    <w:basedOn w:val="DefaultParagraphFont"/>
  </w:style>
  <w:style w:type="character" w:customStyle="1" w:styleId="Style13">
    <w:name w:val="Style13"/>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style>
  <w:style w:type="character" w:customStyle="1" w:styleId="zzmpTrailerItem">
    <w:name w:val="zzmpTrailerItem"/>
    <w:basedOn w:val="DefaultParagraphFont"/>
    <w:rsid w:val="00231359"/>
    <w:rPr>
      <w:rFonts w:ascii="Palatino Linotype" w:hAnsi="Palatino Linotype"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sid w:val="007B7ACD"/>
    <w:rPr>
      <w:sz w:val="16"/>
      <w:szCs w:val="16"/>
    </w:rPr>
  </w:style>
  <w:style w:type="paragraph" w:styleId="CommentText">
    <w:name w:val="annotation text"/>
    <w:basedOn w:val="Normal"/>
    <w:link w:val="CommentTextChar"/>
    <w:uiPriority w:val="99"/>
    <w:unhideWhenUsed/>
    <w:rsid w:val="007B7ACD"/>
    <w:rPr>
      <w:sz w:val="20"/>
      <w:szCs w:val="20"/>
    </w:rPr>
  </w:style>
  <w:style w:type="character" w:customStyle="1" w:styleId="CommentTextChar">
    <w:name w:val="Comment Text Char"/>
    <w:basedOn w:val="DefaultParagraphFont"/>
    <w:link w:val="CommentText"/>
    <w:uiPriority w:val="99"/>
    <w:rsid w:val="007B7ACD"/>
    <w:rPr>
      <w:sz w:val="20"/>
      <w:szCs w:val="20"/>
    </w:rPr>
  </w:style>
  <w:style w:type="paragraph" w:styleId="CommentSubject">
    <w:name w:val="annotation subject"/>
    <w:basedOn w:val="CommentText"/>
    <w:next w:val="CommentText"/>
    <w:link w:val="CommentSubjectChar"/>
    <w:uiPriority w:val="99"/>
    <w:semiHidden/>
    <w:unhideWhenUsed/>
    <w:rsid w:val="007B7ACD"/>
    <w:rPr>
      <w:b/>
      <w:bCs/>
    </w:rPr>
  </w:style>
  <w:style w:type="character" w:customStyle="1" w:styleId="CommentSubjectChar">
    <w:name w:val="Comment Subject Char"/>
    <w:basedOn w:val="CommentTextChar"/>
    <w:link w:val="CommentSubject"/>
    <w:uiPriority w:val="99"/>
    <w:semiHidden/>
    <w:rsid w:val="007B7ACD"/>
    <w:rPr>
      <w:b/>
      <w:bCs/>
      <w:sz w:val="20"/>
      <w:szCs w:val="20"/>
    </w:rPr>
  </w:style>
  <w:style w:type="paragraph" w:customStyle="1" w:styleId="OutlineCont1">
    <w:name w:val="Outline Cont 1"/>
    <w:basedOn w:val="Normal"/>
    <w:link w:val="OutlineCont1Char"/>
    <w:rsid w:val="00852270"/>
    <w:pPr>
      <w:spacing w:after="240"/>
    </w:pPr>
    <w:rPr>
      <w:rFonts w:eastAsia="Times New Roman" w:cs="Times New Roman"/>
      <w:szCs w:val="20"/>
      <w:lang w:eastAsia="en-US"/>
    </w:rPr>
  </w:style>
  <w:style w:type="character" w:customStyle="1" w:styleId="OutlineCont1Char">
    <w:name w:val="Outline Cont 1 Char"/>
    <w:basedOn w:val="DefaultParagraphFont"/>
    <w:link w:val="OutlineCont1"/>
    <w:rsid w:val="00852270"/>
    <w:rPr>
      <w:rFonts w:eastAsia="Times New Roman" w:cs="Times New Roman"/>
      <w:szCs w:val="20"/>
      <w:lang w:eastAsia="en-US"/>
    </w:rPr>
  </w:style>
  <w:style w:type="paragraph" w:customStyle="1" w:styleId="OutlineCont2">
    <w:name w:val="Outline Cont 2"/>
    <w:basedOn w:val="OutlineCont1"/>
    <w:link w:val="OutlineCont2Char"/>
    <w:rsid w:val="00852270"/>
  </w:style>
  <w:style w:type="character" w:customStyle="1" w:styleId="OutlineCont2Char">
    <w:name w:val="Outline Cont 2 Char"/>
    <w:basedOn w:val="DefaultParagraphFont"/>
    <w:link w:val="OutlineCont2"/>
    <w:rsid w:val="00852270"/>
    <w:rPr>
      <w:rFonts w:eastAsia="Times New Roman" w:cs="Times New Roman"/>
      <w:szCs w:val="20"/>
      <w:lang w:eastAsia="en-US"/>
    </w:rPr>
  </w:style>
  <w:style w:type="paragraph" w:customStyle="1" w:styleId="OutlineCont3">
    <w:name w:val="Outline Cont 3"/>
    <w:basedOn w:val="OutlineCont2"/>
    <w:link w:val="OutlineCont3Char"/>
    <w:rsid w:val="00852270"/>
  </w:style>
  <w:style w:type="character" w:customStyle="1" w:styleId="OutlineCont3Char">
    <w:name w:val="Outline Cont 3 Char"/>
    <w:basedOn w:val="DefaultParagraphFont"/>
    <w:link w:val="OutlineCont3"/>
    <w:rsid w:val="00852270"/>
    <w:rPr>
      <w:rFonts w:eastAsia="Times New Roman" w:cs="Times New Roman"/>
      <w:szCs w:val="20"/>
      <w:lang w:eastAsia="en-US"/>
    </w:rPr>
  </w:style>
  <w:style w:type="paragraph" w:customStyle="1" w:styleId="OutlineCont4">
    <w:name w:val="Outline Cont 4"/>
    <w:basedOn w:val="OutlineCont3"/>
    <w:link w:val="OutlineCont4Char"/>
    <w:rsid w:val="00852270"/>
  </w:style>
  <w:style w:type="character" w:customStyle="1" w:styleId="OutlineCont4Char">
    <w:name w:val="Outline Cont 4 Char"/>
    <w:basedOn w:val="DefaultParagraphFont"/>
    <w:link w:val="OutlineCont4"/>
    <w:rsid w:val="00852270"/>
    <w:rPr>
      <w:rFonts w:eastAsia="Times New Roman" w:cs="Times New Roman"/>
      <w:szCs w:val="20"/>
      <w:lang w:eastAsia="en-US"/>
    </w:rPr>
  </w:style>
  <w:style w:type="paragraph" w:customStyle="1" w:styleId="OutlineCont5">
    <w:name w:val="Outline Cont 5"/>
    <w:basedOn w:val="OutlineCont4"/>
    <w:link w:val="OutlineCont5Char"/>
    <w:rsid w:val="00852270"/>
  </w:style>
  <w:style w:type="character" w:customStyle="1" w:styleId="OutlineCont5Char">
    <w:name w:val="Outline Cont 5 Char"/>
    <w:basedOn w:val="DefaultParagraphFont"/>
    <w:link w:val="OutlineCont5"/>
    <w:rsid w:val="00852270"/>
    <w:rPr>
      <w:rFonts w:eastAsia="Times New Roman" w:cs="Times New Roman"/>
      <w:szCs w:val="20"/>
      <w:lang w:eastAsia="en-US"/>
    </w:rPr>
  </w:style>
  <w:style w:type="paragraph" w:customStyle="1" w:styleId="OutlineCont6">
    <w:name w:val="Outline Cont 6"/>
    <w:basedOn w:val="OutlineCont5"/>
    <w:link w:val="OutlineCont6Char"/>
    <w:rsid w:val="00852270"/>
  </w:style>
  <w:style w:type="character" w:customStyle="1" w:styleId="OutlineCont6Char">
    <w:name w:val="Outline Cont 6 Char"/>
    <w:basedOn w:val="DefaultParagraphFont"/>
    <w:link w:val="OutlineCont6"/>
    <w:rsid w:val="00852270"/>
    <w:rPr>
      <w:rFonts w:eastAsia="Times New Roman" w:cs="Times New Roman"/>
      <w:szCs w:val="20"/>
      <w:lang w:eastAsia="en-US"/>
    </w:rPr>
  </w:style>
  <w:style w:type="paragraph" w:customStyle="1" w:styleId="OutlineCont7">
    <w:name w:val="Outline Cont 7"/>
    <w:basedOn w:val="OutlineCont6"/>
    <w:link w:val="OutlineCont7Char"/>
    <w:rsid w:val="00852270"/>
  </w:style>
  <w:style w:type="character" w:customStyle="1" w:styleId="OutlineCont7Char">
    <w:name w:val="Outline Cont 7 Char"/>
    <w:basedOn w:val="DefaultParagraphFont"/>
    <w:link w:val="OutlineCont7"/>
    <w:rsid w:val="00852270"/>
    <w:rPr>
      <w:rFonts w:eastAsia="Times New Roman" w:cs="Times New Roman"/>
      <w:szCs w:val="20"/>
      <w:lang w:eastAsia="en-US"/>
    </w:rPr>
  </w:style>
  <w:style w:type="paragraph" w:customStyle="1" w:styleId="OutlineCont8">
    <w:name w:val="Outline Cont 8"/>
    <w:basedOn w:val="OutlineCont7"/>
    <w:link w:val="OutlineCont8Char"/>
    <w:rsid w:val="00852270"/>
  </w:style>
  <w:style w:type="character" w:customStyle="1" w:styleId="OutlineCont8Char">
    <w:name w:val="Outline Cont 8 Char"/>
    <w:basedOn w:val="DefaultParagraphFont"/>
    <w:link w:val="OutlineCont8"/>
    <w:rsid w:val="00852270"/>
    <w:rPr>
      <w:rFonts w:eastAsia="Times New Roman" w:cs="Times New Roman"/>
      <w:szCs w:val="20"/>
      <w:lang w:eastAsia="en-US"/>
    </w:rPr>
  </w:style>
  <w:style w:type="paragraph" w:customStyle="1" w:styleId="OutlineCont9">
    <w:name w:val="Outline Cont 9"/>
    <w:basedOn w:val="OutlineCont8"/>
    <w:link w:val="OutlineCont9Char"/>
    <w:rsid w:val="00852270"/>
  </w:style>
  <w:style w:type="character" w:customStyle="1" w:styleId="OutlineCont9Char">
    <w:name w:val="Outline Cont 9 Char"/>
    <w:basedOn w:val="DefaultParagraphFont"/>
    <w:link w:val="OutlineCont9"/>
    <w:rsid w:val="00852270"/>
    <w:rPr>
      <w:rFonts w:eastAsia="Times New Roman" w:cs="Times New Roman"/>
      <w:szCs w:val="20"/>
      <w:lang w:eastAsia="en-US"/>
    </w:rPr>
  </w:style>
  <w:style w:type="paragraph" w:customStyle="1" w:styleId="OutlineL1">
    <w:name w:val="Outline_L1"/>
    <w:basedOn w:val="Normal"/>
    <w:next w:val="BodyText"/>
    <w:link w:val="OutlineL1Char"/>
    <w:rsid w:val="00852270"/>
    <w:pPr>
      <w:numPr>
        <w:numId w:val="20"/>
      </w:numPr>
      <w:spacing w:after="240"/>
      <w:outlineLvl w:val="0"/>
    </w:pPr>
    <w:rPr>
      <w:rFonts w:eastAsia="Times New Roman" w:cs="Times New Roman"/>
      <w:szCs w:val="20"/>
      <w:lang w:eastAsia="en-US"/>
    </w:rPr>
  </w:style>
  <w:style w:type="character" w:customStyle="1" w:styleId="OutlineL1Char">
    <w:name w:val="Outline_L1 Char"/>
    <w:basedOn w:val="DefaultParagraphFont"/>
    <w:link w:val="OutlineL1"/>
    <w:rsid w:val="00852270"/>
    <w:rPr>
      <w:rFonts w:eastAsia="Times New Roman" w:cs="Times New Roman"/>
      <w:szCs w:val="20"/>
      <w:lang w:eastAsia="en-US"/>
    </w:rPr>
  </w:style>
  <w:style w:type="paragraph" w:customStyle="1" w:styleId="OutlineL2">
    <w:name w:val="Outline_L2"/>
    <w:basedOn w:val="OutlineL1"/>
    <w:next w:val="BodyText"/>
    <w:link w:val="OutlineL2Char"/>
    <w:rsid w:val="00852270"/>
    <w:pPr>
      <w:numPr>
        <w:ilvl w:val="1"/>
      </w:numPr>
      <w:outlineLvl w:val="1"/>
    </w:pPr>
  </w:style>
  <w:style w:type="character" w:customStyle="1" w:styleId="OutlineL2Char">
    <w:name w:val="Outline_L2 Char"/>
    <w:basedOn w:val="DefaultParagraphFont"/>
    <w:link w:val="OutlineL2"/>
    <w:rsid w:val="00852270"/>
    <w:rPr>
      <w:rFonts w:eastAsia="Times New Roman" w:cs="Times New Roman"/>
      <w:szCs w:val="20"/>
      <w:lang w:eastAsia="en-US"/>
    </w:rPr>
  </w:style>
  <w:style w:type="paragraph" w:customStyle="1" w:styleId="OutlineL3">
    <w:name w:val="Outline_L3"/>
    <w:basedOn w:val="OutlineL2"/>
    <w:next w:val="BodyText"/>
    <w:link w:val="OutlineL3Char"/>
    <w:rsid w:val="00852270"/>
    <w:pPr>
      <w:numPr>
        <w:ilvl w:val="2"/>
      </w:numPr>
      <w:outlineLvl w:val="2"/>
    </w:pPr>
  </w:style>
  <w:style w:type="character" w:customStyle="1" w:styleId="OutlineL3Char">
    <w:name w:val="Outline_L3 Char"/>
    <w:basedOn w:val="DefaultParagraphFont"/>
    <w:link w:val="OutlineL3"/>
    <w:rsid w:val="00852270"/>
    <w:rPr>
      <w:rFonts w:eastAsia="Times New Roman" w:cs="Times New Roman"/>
      <w:szCs w:val="20"/>
      <w:lang w:eastAsia="en-US"/>
    </w:rPr>
  </w:style>
  <w:style w:type="paragraph" w:customStyle="1" w:styleId="OutlineL4">
    <w:name w:val="Outline_L4"/>
    <w:basedOn w:val="OutlineL3"/>
    <w:next w:val="BodyText"/>
    <w:link w:val="OutlineL4Char"/>
    <w:rsid w:val="00852270"/>
    <w:pPr>
      <w:numPr>
        <w:ilvl w:val="3"/>
      </w:numPr>
      <w:outlineLvl w:val="3"/>
    </w:pPr>
  </w:style>
  <w:style w:type="character" w:customStyle="1" w:styleId="OutlineL4Char">
    <w:name w:val="Outline_L4 Char"/>
    <w:basedOn w:val="DefaultParagraphFont"/>
    <w:link w:val="OutlineL4"/>
    <w:rsid w:val="00852270"/>
    <w:rPr>
      <w:rFonts w:eastAsia="Times New Roman" w:cs="Times New Roman"/>
      <w:szCs w:val="20"/>
      <w:lang w:eastAsia="en-US"/>
    </w:rPr>
  </w:style>
  <w:style w:type="paragraph" w:customStyle="1" w:styleId="OutlineL5">
    <w:name w:val="Outline_L5"/>
    <w:basedOn w:val="OutlineL4"/>
    <w:next w:val="BodyText"/>
    <w:link w:val="OutlineL5Char"/>
    <w:rsid w:val="00852270"/>
    <w:pPr>
      <w:numPr>
        <w:ilvl w:val="4"/>
      </w:numPr>
      <w:outlineLvl w:val="4"/>
    </w:pPr>
  </w:style>
  <w:style w:type="character" w:customStyle="1" w:styleId="OutlineL5Char">
    <w:name w:val="Outline_L5 Char"/>
    <w:basedOn w:val="DefaultParagraphFont"/>
    <w:link w:val="OutlineL5"/>
    <w:rsid w:val="00852270"/>
    <w:rPr>
      <w:rFonts w:eastAsia="Times New Roman" w:cs="Times New Roman"/>
      <w:szCs w:val="20"/>
      <w:lang w:eastAsia="en-US"/>
    </w:rPr>
  </w:style>
  <w:style w:type="paragraph" w:customStyle="1" w:styleId="OutlineL6">
    <w:name w:val="Outline_L6"/>
    <w:basedOn w:val="OutlineL5"/>
    <w:next w:val="BodyText"/>
    <w:link w:val="OutlineL6Char"/>
    <w:rsid w:val="00852270"/>
    <w:pPr>
      <w:numPr>
        <w:ilvl w:val="5"/>
      </w:numPr>
      <w:outlineLvl w:val="5"/>
    </w:pPr>
  </w:style>
  <w:style w:type="character" w:customStyle="1" w:styleId="OutlineL6Char">
    <w:name w:val="Outline_L6 Char"/>
    <w:basedOn w:val="DefaultParagraphFont"/>
    <w:link w:val="OutlineL6"/>
    <w:rsid w:val="00852270"/>
    <w:rPr>
      <w:rFonts w:eastAsia="Times New Roman" w:cs="Times New Roman"/>
      <w:szCs w:val="20"/>
      <w:lang w:eastAsia="en-US"/>
    </w:rPr>
  </w:style>
  <w:style w:type="paragraph" w:customStyle="1" w:styleId="OutlineL7">
    <w:name w:val="Outline_L7"/>
    <w:basedOn w:val="OutlineL6"/>
    <w:next w:val="BodyText"/>
    <w:link w:val="OutlineL7Char"/>
    <w:rsid w:val="00852270"/>
    <w:pPr>
      <w:numPr>
        <w:ilvl w:val="6"/>
      </w:numPr>
      <w:outlineLvl w:val="6"/>
    </w:pPr>
  </w:style>
  <w:style w:type="character" w:customStyle="1" w:styleId="OutlineL7Char">
    <w:name w:val="Outline_L7 Char"/>
    <w:basedOn w:val="DefaultParagraphFont"/>
    <w:link w:val="OutlineL7"/>
    <w:rsid w:val="00852270"/>
    <w:rPr>
      <w:rFonts w:eastAsia="Times New Roman" w:cs="Times New Roman"/>
      <w:szCs w:val="20"/>
      <w:lang w:eastAsia="en-US"/>
    </w:rPr>
  </w:style>
  <w:style w:type="paragraph" w:customStyle="1" w:styleId="OutlineL8">
    <w:name w:val="Outline_L8"/>
    <w:basedOn w:val="OutlineL7"/>
    <w:next w:val="BodyText"/>
    <w:link w:val="OutlineL8Char"/>
    <w:rsid w:val="00852270"/>
    <w:pPr>
      <w:numPr>
        <w:ilvl w:val="7"/>
      </w:numPr>
      <w:outlineLvl w:val="7"/>
    </w:pPr>
  </w:style>
  <w:style w:type="character" w:customStyle="1" w:styleId="OutlineL8Char">
    <w:name w:val="Outline_L8 Char"/>
    <w:basedOn w:val="DefaultParagraphFont"/>
    <w:link w:val="OutlineL8"/>
    <w:rsid w:val="00852270"/>
    <w:rPr>
      <w:rFonts w:eastAsia="Times New Roman" w:cs="Times New Roman"/>
      <w:szCs w:val="20"/>
      <w:lang w:eastAsia="en-US"/>
    </w:rPr>
  </w:style>
  <w:style w:type="paragraph" w:customStyle="1" w:styleId="OutlineL9">
    <w:name w:val="Outline_L9"/>
    <w:basedOn w:val="OutlineL8"/>
    <w:next w:val="BodyText"/>
    <w:link w:val="OutlineL9Char"/>
    <w:rsid w:val="00852270"/>
    <w:pPr>
      <w:numPr>
        <w:ilvl w:val="8"/>
      </w:numPr>
      <w:outlineLvl w:val="8"/>
    </w:pPr>
  </w:style>
  <w:style w:type="character" w:customStyle="1" w:styleId="OutlineL9Char">
    <w:name w:val="Outline_L9 Char"/>
    <w:basedOn w:val="DefaultParagraphFont"/>
    <w:link w:val="OutlineL9"/>
    <w:rsid w:val="00852270"/>
    <w:rPr>
      <w:rFonts w:eastAsia="Times New Roman" w:cs="Times New Roman"/>
      <w:szCs w:val="20"/>
      <w:lang w:eastAsia="en-US"/>
    </w:rPr>
  </w:style>
  <w:style w:type="paragraph" w:styleId="BodyText">
    <w:name w:val="Body Text"/>
    <w:basedOn w:val="Normal"/>
    <w:link w:val="BodyTextChar"/>
    <w:uiPriority w:val="99"/>
    <w:unhideWhenUsed/>
    <w:rsid w:val="00852270"/>
    <w:pPr>
      <w:spacing w:after="120"/>
    </w:pPr>
  </w:style>
  <w:style w:type="character" w:customStyle="1" w:styleId="BodyTextChar">
    <w:name w:val="Body Text Char"/>
    <w:basedOn w:val="DefaultParagraphFont"/>
    <w:link w:val="BodyText"/>
    <w:uiPriority w:val="99"/>
    <w:rsid w:val="00852270"/>
  </w:style>
  <w:style w:type="paragraph" w:customStyle="1" w:styleId="Default">
    <w:name w:val="Default"/>
    <w:rsid w:val="009F1825"/>
    <w:pPr>
      <w:autoSpaceDE w:val="0"/>
      <w:autoSpaceDN w:val="0"/>
      <w:adjustRightInd w:val="0"/>
      <w:spacing w:after="0"/>
    </w:pPr>
    <w:rPr>
      <w:rFonts w:ascii="Cambria" w:hAnsi="Cambria" w:cs="Cambria"/>
      <w:color w:val="000000"/>
    </w:rPr>
  </w:style>
  <w:style w:type="paragraph" w:customStyle="1" w:styleId="TOCHeader">
    <w:name w:val="TOC Header"/>
    <w:basedOn w:val="Normal"/>
    <w:rsid w:val="00CB1D7A"/>
    <w:pPr>
      <w:spacing w:after="0"/>
      <w:ind w:left="115" w:right="115"/>
      <w:jc w:val="center"/>
    </w:pPr>
    <w:rPr>
      <w:rFonts w:eastAsia="Times New Roman" w:cs="Times New Roman"/>
      <w:szCs w:val="20"/>
      <w:lang w:eastAsia="en-US"/>
    </w:rPr>
  </w:style>
  <w:style w:type="character" w:styleId="PageNumber">
    <w:name w:val="page number"/>
    <w:basedOn w:val="DefaultParagraphFont"/>
    <w:rsid w:val="00CB1D7A"/>
  </w:style>
  <w:style w:type="paragraph" w:styleId="TableofAuthorities">
    <w:name w:val="table of authorities"/>
    <w:basedOn w:val="Normal"/>
    <w:next w:val="Normal"/>
    <w:uiPriority w:val="99"/>
    <w:semiHidden/>
    <w:unhideWhenUsed/>
    <w:rsid w:val="00CB1D7A"/>
    <w:pPr>
      <w:spacing w:after="0"/>
      <w:ind w:left="240" w:hanging="240"/>
    </w:pPr>
  </w:style>
  <w:style w:type="paragraph" w:styleId="TOC1">
    <w:name w:val="toc 1"/>
    <w:basedOn w:val="Normal"/>
    <w:next w:val="Normal"/>
    <w:autoRedefine/>
    <w:uiPriority w:val="39"/>
    <w:unhideWhenUsed/>
    <w:qFormat/>
    <w:rsid w:val="00F545E8"/>
    <w:pPr>
      <w:keepLines/>
      <w:tabs>
        <w:tab w:val="right" w:leader="dot" w:pos="8568"/>
      </w:tabs>
      <w:spacing w:after="120"/>
      <w:ind w:left="720" w:right="90" w:hanging="720"/>
    </w:pPr>
    <w:rPr>
      <w:rFonts w:eastAsia="Times New Roman" w:cs="Times New Roman"/>
      <w:noProof/>
      <w:szCs w:val="20"/>
      <w:lang w:eastAsia="en-US"/>
    </w:rPr>
  </w:style>
  <w:style w:type="paragraph" w:styleId="TOC2">
    <w:name w:val="toc 2"/>
    <w:basedOn w:val="Normal"/>
    <w:next w:val="Normal"/>
    <w:autoRedefine/>
    <w:uiPriority w:val="39"/>
    <w:unhideWhenUsed/>
    <w:qFormat/>
    <w:rsid w:val="0058313A"/>
    <w:pPr>
      <w:keepLines/>
      <w:tabs>
        <w:tab w:val="right" w:leader="dot" w:pos="8568"/>
      </w:tabs>
      <w:spacing w:after="120"/>
      <w:ind w:left="720" w:right="720" w:hanging="720"/>
    </w:pPr>
    <w:rPr>
      <w:rFonts w:eastAsia="Times New Roman" w:cs="Times New Roman"/>
      <w:szCs w:val="20"/>
      <w:lang w:eastAsia="en-US"/>
    </w:rPr>
  </w:style>
  <w:style w:type="paragraph" w:styleId="TOC3">
    <w:name w:val="toc 3"/>
    <w:basedOn w:val="Normal"/>
    <w:next w:val="Normal"/>
    <w:autoRedefine/>
    <w:uiPriority w:val="39"/>
    <w:unhideWhenUsed/>
    <w:qFormat/>
    <w:rsid w:val="00CB1D7A"/>
    <w:pPr>
      <w:keepLines/>
      <w:tabs>
        <w:tab w:val="right" w:leader="dot" w:pos="8568"/>
      </w:tabs>
      <w:spacing w:after="120"/>
      <w:ind w:left="2160" w:right="720" w:hanging="720"/>
    </w:pPr>
    <w:rPr>
      <w:rFonts w:eastAsia="Times New Roman" w:cs="Times New Roman"/>
      <w:szCs w:val="20"/>
      <w:lang w:eastAsia="en-US"/>
    </w:rPr>
  </w:style>
  <w:style w:type="paragraph" w:styleId="TOC4">
    <w:name w:val="toc 4"/>
    <w:basedOn w:val="Normal"/>
    <w:next w:val="Normal"/>
    <w:autoRedefine/>
    <w:uiPriority w:val="39"/>
    <w:semiHidden/>
    <w:unhideWhenUsed/>
    <w:rsid w:val="00CB1D7A"/>
    <w:pPr>
      <w:keepLines/>
      <w:tabs>
        <w:tab w:val="right" w:leader="dot" w:pos="8568"/>
      </w:tabs>
      <w:spacing w:after="120"/>
      <w:ind w:left="2880" w:right="720" w:hanging="720"/>
    </w:pPr>
    <w:rPr>
      <w:rFonts w:eastAsia="Times New Roman" w:cs="Times New Roman"/>
      <w:szCs w:val="20"/>
      <w:lang w:eastAsia="en-US"/>
    </w:rPr>
  </w:style>
  <w:style w:type="paragraph" w:styleId="TOC5">
    <w:name w:val="toc 5"/>
    <w:basedOn w:val="Normal"/>
    <w:next w:val="Normal"/>
    <w:autoRedefine/>
    <w:uiPriority w:val="39"/>
    <w:semiHidden/>
    <w:unhideWhenUsed/>
    <w:rsid w:val="00CB1D7A"/>
    <w:pPr>
      <w:keepLines/>
      <w:tabs>
        <w:tab w:val="right" w:leader="dot" w:pos="8568"/>
      </w:tabs>
      <w:spacing w:after="120"/>
      <w:ind w:left="3600" w:right="720" w:hanging="720"/>
    </w:pPr>
    <w:rPr>
      <w:rFonts w:eastAsia="Times New Roman" w:cs="Times New Roman"/>
      <w:szCs w:val="20"/>
      <w:lang w:eastAsia="en-US"/>
    </w:rPr>
  </w:style>
  <w:style w:type="paragraph" w:styleId="TOC6">
    <w:name w:val="toc 6"/>
    <w:basedOn w:val="Normal"/>
    <w:next w:val="Normal"/>
    <w:autoRedefine/>
    <w:uiPriority w:val="39"/>
    <w:semiHidden/>
    <w:unhideWhenUsed/>
    <w:rsid w:val="00CB1D7A"/>
    <w:pPr>
      <w:keepLines/>
      <w:tabs>
        <w:tab w:val="right" w:leader="dot" w:pos="8568"/>
      </w:tabs>
      <w:spacing w:after="120"/>
      <w:ind w:left="4320" w:right="720" w:hanging="720"/>
    </w:pPr>
    <w:rPr>
      <w:rFonts w:eastAsia="Times New Roman" w:cs="Times New Roman"/>
      <w:szCs w:val="20"/>
      <w:lang w:eastAsia="en-US"/>
    </w:rPr>
  </w:style>
  <w:style w:type="paragraph" w:styleId="TOC7">
    <w:name w:val="toc 7"/>
    <w:basedOn w:val="Normal"/>
    <w:next w:val="Normal"/>
    <w:autoRedefine/>
    <w:uiPriority w:val="39"/>
    <w:semiHidden/>
    <w:unhideWhenUsed/>
    <w:rsid w:val="00CB1D7A"/>
    <w:pPr>
      <w:keepLines/>
      <w:tabs>
        <w:tab w:val="right" w:leader="dot" w:pos="8568"/>
      </w:tabs>
      <w:spacing w:after="120"/>
      <w:ind w:left="5040" w:right="720" w:hanging="720"/>
    </w:pPr>
    <w:rPr>
      <w:rFonts w:eastAsia="Times New Roman" w:cs="Times New Roman"/>
      <w:szCs w:val="20"/>
      <w:lang w:eastAsia="en-US"/>
    </w:rPr>
  </w:style>
  <w:style w:type="paragraph" w:styleId="TOC8">
    <w:name w:val="toc 8"/>
    <w:basedOn w:val="Normal"/>
    <w:next w:val="Normal"/>
    <w:autoRedefine/>
    <w:uiPriority w:val="39"/>
    <w:semiHidden/>
    <w:unhideWhenUsed/>
    <w:rsid w:val="00CB1D7A"/>
    <w:pPr>
      <w:keepLines/>
      <w:tabs>
        <w:tab w:val="right" w:leader="dot" w:pos="8568"/>
      </w:tabs>
      <w:spacing w:after="120"/>
      <w:ind w:left="5760" w:right="720" w:hanging="720"/>
    </w:pPr>
    <w:rPr>
      <w:rFonts w:eastAsia="Times New Roman" w:cs="Times New Roman"/>
      <w:szCs w:val="20"/>
      <w:lang w:eastAsia="en-US"/>
    </w:rPr>
  </w:style>
  <w:style w:type="paragraph" w:styleId="TOC9">
    <w:name w:val="toc 9"/>
    <w:basedOn w:val="Normal"/>
    <w:next w:val="Normal"/>
    <w:autoRedefine/>
    <w:uiPriority w:val="39"/>
    <w:semiHidden/>
    <w:unhideWhenUsed/>
    <w:rsid w:val="00CB1D7A"/>
    <w:pPr>
      <w:keepLines/>
      <w:tabs>
        <w:tab w:val="right" w:leader="dot" w:pos="8568"/>
      </w:tabs>
      <w:spacing w:after="120"/>
      <w:ind w:left="6480" w:right="720" w:hanging="720"/>
    </w:pPr>
    <w:rPr>
      <w:rFonts w:eastAsia="Times New Roman" w:cs="Times New Roman"/>
      <w:szCs w:val="20"/>
      <w:lang w:eastAsia="en-US"/>
    </w:rPr>
  </w:style>
  <w:style w:type="paragraph" w:styleId="NoSpacing">
    <w:name w:val="No Spacing"/>
    <w:link w:val="NoSpacingChar"/>
    <w:uiPriority w:val="1"/>
    <w:qFormat/>
    <w:rsid w:val="0047747D"/>
    <w:pPr>
      <w:spacing w:after="0"/>
    </w:pPr>
  </w:style>
  <w:style w:type="character" w:customStyle="1" w:styleId="apple-converted-space">
    <w:name w:val="apple-converted-space"/>
    <w:basedOn w:val="DefaultParagraphFont"/>
    <w:rsid w:val="005F0B1B"/>
  </w:style>
  <w:style w:type="paragraph" w:styleId="TOCHeading">
    <w:name w:val="TOC Heading"/>
    <w:basedOn w:val="Heading1"/>
    <w:next w:val="Normal"/>
    <w:uiPriority w:val="39"/>
    <w:unhideWhenUsed/>
    <w:qFormat/>
    <w:rsid w:val="0041013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NoSpacingChar">
    <w:name w:val="No Spacing Char"/>
    <w:basedOn w:val="DefaultParagraphFont"/>
    <w:link w:val="NoSpacing"/>
    <w:uiPriority w:val="1"/>
    <w:rsid w:val="00377E38"/>
  </w:style>
  <w:style w:type="table" w:styleId="TableGrid">
    <w:name w:val="Table Grid"/>
    <w:basedOn w:val="TableNormal"/>
    <w:uiPriority w:val="59"/>
    <w:rsid w:val="00127ED2"/>
    <w:pPr>
      <w:spacing w:after="0"/>
    </w:pPr>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723">
      <w:bodyDiv w:val="1"/>
      <w:marLeft w:val="0"/>
      <w:marRight w:val="0"/>
      <w:marTop w:val="0"/>
      <w:marBottom w:val="0"/>
      <w:divBdr>
        <w:top w:val="none" w:sz="0" w:space="0" w:color="auto"/>
        <w:left w:val="none" w:sz="0" w:space="0" w:color="auto"/>
        <w:bottom w:val="none" w:sz="0" w:space="0" w:color="auto"/>
        <w:right w:val="none" w:sz="0" w:space="0" w:color="auto"/>
      </w:divBdr>
    </w:div>
    <w:div w:id="293675711">
      <w:bodyDiv w:val="1"/>
      <w:marLeft w:val="0"/>
      <w:marRight w:val="0"/>
      <w:marTop w:val="0"/>
      <w:marBottom w:val="0"/>
      <w:divBdr>
        <w:top w:val="none" w:sz="0" w:space="0" w:color="auto"/>
        <w:left w:val="none" w:sz="0" w:space="0" w:color="auto"/>
        <w:bottom w:val="none" w:sz="0" w:space="0" w:color="auto"/>
        <w:right w:val="none" w:sz="0" w:space="0" w:color="auto"/>
      </w:divBdr>
    </w:div>
    <w:div w:id="334498955">
      <w:bodyDiv w:val="1"/>
      <w:marLeft w:val="0"/>
      <w:marRight w:val="0"/>
      <w:marTop w:val="0"/>
      <w:marBottom w:val="0"/>
      <w:divBdr>
        <w:top w:val="none" w:sz="0" w:space="0" w:color="auto"/>
        <w:left w:val="none" w:sz="0" w:space="0" w:color="auto"/>
        <w:bottom w:val="none" w:sz="0" w:space="0" w:color="auto"/>
        <w:right w:val="none" w:sz="0" w:space="0" w:color="auto"/>
      </w:divBdr>
    </w:div>
    <w:div w:id="405493010">
      <w:bodyDiv w:val="1"/>
      <w:marLeft w:val="0"/>
      <w:marRight w:val="0"/>
      <w:marTop w:val="0"/>
      <w:marBottom w:val="0"/>
      <w:divBdr>
        <w:top w:val="none" w:sz="0" w:space="0" w:color="auto"/>
        <w:left w:val="none" w:sz="0" w:space="0" w:color="auto"/>
        <w:bottom w:val="none" w:sz="0" w:space="0" w:color="auto"/>
        <w:right w:val="none" w:sz="0" w:space="0" w:color="auto"/>
      </w:divBdr>
      <w:divsChild>
        <w:div w:id="494957987">
          <w:marLeft w:val="0"/>
          <w:marRight w:val="0"/>
          <w:marTop w:val="0"/>
          <w:marBottom w:val="0"/>
          <w:divBdr>
            <w:top w:val="none" w:sz="0" w:space="0" w:color="auto"/>
            <w:left w:val="none" w:sz="0" w:space="0" w:color="auto"/>
            <w:bottom w:val="none" w:sz="0" w:space="0" w:color="auto"/>
            <w:right w:val="none" w:sz="0" w:space="0" w:color="auto"/>
          </w:divBdr>
          <w:divsChild>
            <w:div w:id="1256595766">
              <w:marLeft w:val="0"/>
              <w:marRight w:val="0"/>
              <w:marTop w:val="0"/>
              <w:marBottom w:val="0"/>
              <w:divBdr>
                <w:top w:val="none" w:sz="0" w:space="0" w:color="auto"/>
                <w:left w:val="none" w:sz="0" w:space="0" w:color="auto"/>
                <w:bottom w:val="none" w:sz="0" w:space="0" w:color="auto"/>
                <w:right w:val="none" w:sz="0" w:space="0" w:color="auto"/>
              </w:divBdr>
              <w:divsChild>
                <w:div w:id="2133285216">
                  <w:marLeft w:val="0"/>
                  <w:marRight w:val="0"/>
                  <w:marTop w:val="0"/>
                  <w:marBottom w:val="0"/>
                  <w:divBdr>
                    <w:top w:val="none" w:sz="0" w:space="0" w:color="auto"/>
                    <w:left w:val="none" w:sz="0" w:space="0" w:color="auto"/>
                    <w:bottom w:val="none" w:sz="0" w:space="0" w:color="auto"/>
                    <w:right w:val="none" w:sz="0" w:space="0" w:color="auto"/>
                  </w:divBdr>
                  <w:divsChild>
                    <w:div w:id="883061811">
                      <w:marLeft w:val="0"/>
                      <w:marRight w:val="0"/>
                      <w:marTop w:val="0"/>
                      <w:marBottom w:val="0"/>
                      <w:divBdr>
                        <w:top w:val="none" w:sz="0" w:space="0" w:color="auto"/>
                        <w:left w:val="none" w:sz="0" w:space="0" w:color="auto"/>
                        <w:bottom w:val="none" w:sz="0" w:space="0" w:color="auto"/>
                        <w:right w:val="none" w:sz="0" w:space="0" w:color="auto"/>
                      </w:divBdr>
                      <w:divsChild>
                        <w:div w:id="1893418941">
                          <w:marLeft w:val="0"/>
                          <w:marRight w:val="0"/>
                          <w:marTop w:val="0"/>
                          <w:marBottom w:val="0"/>
                          <w:divBdr>
                            <w:top w:val="none" w:sz="0" w:space="0" w:color="auto"/>
                            <w:left w:val="none" w:sz="0" w:space="0" w:color="auto"/>
                            <w:bottom w:val="none" w:sz="0" w:space="0" w:color="auto"/>
                            <w:right w:val="none" w:sz="0" w:space="0" w:color="auto"/>
                          </w:divBdr>
                          <w:divsChild>
                            <w:div w:id="1709061567">
                              <w:marLeft w:val="0"/>
                              <w:marRight w:val="0"/>
                              <w:marTop w:val="0"/>
                              <w:marBottom w:val="0"/>
                              <w:divBdr>
                                <w:top w:val="none" w:sz="0" w:space="0" w:color="auto"/>
                                <w:left w:val="none" w:sz="0" w:space="0" w:color="auto"/>
                                <w:bottom w:val="none" w:sz="0" w:space="0" w:color="auto"/>
                                <w:right w:val="none" w:sz="0" w:space="0" w:color="auto"/>
                              </w:divBdr>
                              <w:divsChild>
                                <w:div w:id="1913739299">
                                  <w:marLeft w:val="0"/>
                                  <w:marRight w:val="0"/>
                                  <w:marTop w:val="0"/>
                                  <w:marBottom w:val="0"/>
                                  <w:divBdr>
                                    <w:top w:val="none" w:sz="0" w:space="0" w:color="auto"/>
                                    <w:left w:val="none" w:sz="0" w:space="0" w:color="auto"/>
                                    <w:bottom w:val="none" w:sz="0" w:space="0" w:color="auto"/>
                                    <w:right w:val="none" w:sz="0" w:space="0" w:color="auto"/>
                                  </w:divBdr>
                                  <w:divsChild>
                                    <w:div w:id="1764447227">
                                      <w:marLeft w:val="0"/>
                                      <w:marRight w:val="0"/>
                                      <w:marTop w:val="0"/>
                                      <w:marBottom w:val="0"/>
                                      <w:divBdr>
                                        <w:top w:val="none" w:sz="0" w:space="0" w:color="auto"/>
                                        <w:left w:val="none" w:sz="0" w:space="0" w:color="auto"/>
                                        <w:bottom w:val="none" w:sz="0" w:space="0" w:color="auto"/>
                                        <w:right w:val="none" w:sz="0" w:space="0" w:color="auto"/>
                                      </w:divBdr>
                                      <w:divsChild>
                                        <w:div w:id="1000112066">
                                          <w:marLeft w:val="0"/>
                                          <w:marRight w:val="0"/>
                                          <w:marTop w:val="0"/>
                                          <w:marBottom w:val="0"/>
                                          <w:divBdr>
                                            <w:top w:val="none" w:sz="0" w:space="0" w:color="auto"/>
                                            <w:left w:val="none" w:sz="0" w:space="0" w:color="auto"/>
                                            <w:bottom w:val="none" w:sz="0" w:space="0" w:color="auto"/>
                                            <w:right w:val="none" w:sz="0" w:space="0" w:color="auto"/>
                                          </w:divBdr>
                                          <w:divsChild>
                                            <w:div w:id="82730906">
                                              <w:marLeft w:val="0"/>
                                              <w:marRight w:val="0"/>
                                              <w:marTop w:val="0"/>
                                              <w:marBottom w:val="0"/>
                                              <w:divBdr>
                                                <w:top w:val="none" w:sz="0" w:space="0" w:color="auto"/>
                                                <w:left w:val="none" w:sz="0" w:space="0" w:color="auto"/>
                                                <w:bottom w:val="none" w:sz="0" w:space="0" w:color="auto"/>
                                                <w:right w:val="none" w:sz="0" w:space="0" w:color="auto"/>
                                              </w:divBdr>
                                            </w:div>
                                            <w:div w:id="11097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328260">
      <w:bodyDiv w:val="1"/>
      <w:marLeft w:val="0"/>
      <w:marRight w:val="0"/>
      <w:marTop w:val="0"/>
      <w:marBottom w:val="0"/>
      <w:divBdr>
        <w:top w:val="none" w:sz="0" w:space="0" w:color="auto"/>
        <w:left w:val="none" w:sz="0" w:space="0" w:color="auto"/>
        <w:bottom w:val="none" w:sz="0" w:space="0" w:color="auto"/>
        <w:right w:val="none" w:sz="0" w:space="0" w:color="auto"/>
      </w:divBdr>
    </w:div>
    <w:div w:id="714278657">
      <w:bodyDiv w:val="1"/>
      <w:marLeft w:val="0"/>
      <w:marRight w:val="0"/>
      <w:marTop w:val="0"/>
      <w:marBottom w:val="0"/>
      <w:divBdr>
        <w:top w:val="none" w:sz="0" w:space="0" w:color="auto"/>
        <w:left w:val="none" w:sz="0" w:space="0" w:color="auto"/>
        <w:bottom w:val="none" w:sz="0" w:space="0" w:color="auto"/>
        <w:right w:val="none" w:sz="0" w:space="0" w:color="auto"/>
      </w:divBdr>
    </w:div>
    <w:div w:id="870339315">
      <w:bodyDiv w:val="1"/>
      <w:marLeft w:val="0"/>
      <w:marRight w:val="0"/>
      <w:marTop w:val="0"/>
      <w:marBottom w:val="0"/>
      <w:divBdr>
        <w:top w:val="none" w:sz="0" w:space="0" w:color="auto"/>
        <w:left w:val="none" w:sz="0" w:space="0" w:color="auto"/>
        <w:bottom w:val="none" w:sz="0" w:space="0" w:color="auto"/>
        <w:right w:val="none" w:sz="0" w:space="0" w:color="auto"/>
      </w:divBdr>
    </w:div>
    <w:div w:id="953906044">
      <w:bodyDiv w:val="1"/>
      <w:marLeft w:val="0"/>
      <w:marRight w:val="0"/>
      <w:marTop w:val="0"/>
      <w:marBottom w:val="0"/>
      <w:divBdr>
        <w:top w:val="none" w:sz="0" w:space="0" w:color="auto"/>
        <w:left w:val="none" w:sz="0" w:space="0" w:color="auto"/>
        <w:bottom w:val="none" w:sz="0" w:space="0" w:color="auto"/>
        <w:right w:val="none" w:sz="0" w:space="0" w:color="auto"/>
      </w:divBdr>
    </w:div>
    <w:div w:id="1109348770">
      <w:bodyDiv w:val="1"/>
      <w:marLeft w:val="0"/>
      <w:marRight w:val="0"/>
      <w:marTop w:val="0"/>
      <w:marBottom w:val="0"/>
      <w:divBdr>
        <w:top w:val="none" w:sz="0" w:space="0" w:color="auto"/>
        <w:left w:val="none" w:sz="0" w:space="0" w:color="auto"/>
        <w:bottom w:val="none" w:sz="0" w:space="0" w:color="auto"/>
        <w:right w:val="none" w:sz="0" w:space="0" w:color="auto"/>
      </w:divBdr>
    </w:div>
    <w:div w:id="1114862210">
      <w:bodyDiv w:val="1"/>
      <w:marLeft w:val="0"/>
      <w:marRight w:val="0"/>
      <w:marTop w:val="0"/>
      <w:marBottom w:val="0"/>
      <w:divBdr>
        <w:top w:val="none" w:sz="0" w:space="0" w:color="auto"/>
        <w:left w:val="none" w:sz="0" w:space="0" w:color="auto"/>
        <w:bottom w:val="none" w:sz="0" w:space="0" w:color="auto"/>
        <w:right w:val="none" w:sz="0" w:space="0" w:color="auto"/>
      </w:divBdr>
    </w:div>
    <w:div w:id="1282689875">
      <w:bodyDiv w:val="1"/>
      <w:marLeft w:val="0"/>
      <w:marRight w:val="0"/>
      <w:marTop w:val="0"/>
      <w:marBottom w:val="0"/>
      <w:divBdr>
        <w:top w:val="none" w:sz="0" w:space="0" w:color="auto"/>
        <w:left w:val="none" w:sz="0" w:space="0" w:color="auto"/>
        <w:bottom w:val="none" w:sz="0" w:space="0" w:color="auto"/>
        <w:right w:val="none" w:sz="0" w:space="0" w:color="auto"/>
      </w:divBdr>
      <w:divsChild>
        <w:div w:id="109396857">
          <w:marLeft w:val="0"/>
          <w:marRight w:val="0"/>
          <w:marTop w:val="0"/>
          <w:marBottom w:val="0"/>
          <w:divBdr>
            <w:top w:val="none" w:sz="0" w:space="0" w:color="auto"/>
            <w:left w:val="none" w:sz="0" w:space="0" w:color="auto"/>
            <w:bottom w:val="dotted" w:sz="6" w:space="0" w:color="CCCCCC"/>
            <w:right w:val="none" w:sz="0" w:space="0" w:color="auto"/>
          </w:divBdr>
        </w:div>
        <w:div w:id="140772647">
          <w:marLeft w:val="15000"/>
          <w:marRight w:val="300"/>
          <w:marTop w:val="300"/>
          <w:marBottom w:val="300"/>
          <w:divBdr>
            <w:top w:val="none" w:sz="0" w:space="0" w:color="auto"/>
            <w:left w:val="none" w:sz="0" w:space="0" w:color="auto"/>
            <w:bottom w:val="none" w:sz="0" w:space="0" w:color="auto"/>
            <w:right w:val="none" w:sz="0" w:space="0" w:color="auto"/>
          </w:divBdr>
        </w:div>
        <w:div w:id="317004413">
          <w:marLeft w:val="0"/>
          <w:marRight w:val="0"/>
          <w:marTop w:val="0"/>
          <w:marBottom w:val="0"/>
          <w:divBdr>
            <w:top w:val="none" w:sz="0" w:space="0" w:color="auto"/>
            <w:left w:val="none" w:sz="0" w:space="0" w:color="auto"/>
            <w:bottom w:val="dotted" w:sz="6" w:space="0" w:color="CCCCCC"/>
            <w:right w:val="none" w:sz="0" w:space="0" w:color="auto"/>
          </w:divBdr>
        </w:div>
        <w:div w:id="342826378">
          <w:marLeft w:val="0"/>
          <w:marRight w:val="0"/>
          <w:marTop w:val="0"/>
          <w:marBottom w:val="0"/>
          <w:divBdr>
            <w:top w:val="none" w:sz="0" w:space="0" w:color="auto"/>
            <w:left w:val="none" w:sz="0" w:space="0" w:color="auto"/>
            <w:bottom w:val="dotted" w:sz="6" w:space="0" w:color="CCCCCC"/>
            <w:right w:val="none" w:sz="0" w:space="0" w:color="auto"/>
          </w:divBdr>
        </w:div>
        <w:div w:id="426341737">
          <w:marLeft w:val="0"/>
          <w:marRight w:val="0"/>
          <w:marTop w:val="0"/>
          <w:marBottom w:val="0"/>
          <w:divBdr>
            <w:top w:val="none" w:sz="0" w:space="0" w:color="auto"/>
            <w:left w:val="none" w:sz="0" w:space="0" w:color="auto"/>
            <w:bottom w:val="dotted" w:sz="6" w:space="0" w:color="CCCCCC"/>
            <w:right w:val="none" w:sz="0" w:space="0" w:color="auto"/>
          </w:divBdr>
        </w:div>
        <w:div w:id="771820582">
          <w:marLeft w:val="0"/>
          <w:marRight w:val="0"/>
          <w:marTop w:val="0"/>
          <w:marBottom w:val="0"/>
          <w:divBdr>
            <w:top w:val="none" w:sz="0" w:space="0" w:color="auto"/>
            <w:left w:val="none" w:sz="0" w:space="0" w:color="auto"/>
            <w:bottom w:val="none" w:sz="0" w:space="0" w:color="auto"/>
            <w:right w:val="none" w:sz="0" w:space="0" w:color="auto"/>
          </w:divBdr>
          <w:divsChild>
            <w:div w:id="1072461610">
              <w:marLeft w:val="0"/>
              <w:marRight w:val="0"/>
              <w:marTop w:val="0"/>
              <w:marBottom w:val="0"/>
              <w:divBdr>
                <w:top w:val="none" w:sz="0" w:space="0" w:color="auto"/>
                <w:left w:val="none" w:sz="0" w:space="0" w:color="auto"/>
                <w:bottom w:val="none" w:sz="0" w:space="0" w:color="auto"/>
                <w:right w:val="none" w:sz="0" w:space="0" w:color="auto"/>
              </w:divBdr>
              <w:divsChild>
                <w:div w:id="1077359508">
                  <w:marLeft w:val="0"/>
                  <w:marRight w:val="0"/>
                  <w:marTop w:val="0"/>
                  <w:marBottom w:val="0"/>
                  <w:divBdr>
                    <w:top w:val="none" w:sz="0" w:space="0" w:color="auto"/>
                    <w:left w:val="none" w:sz="0" w:space="0" w:color="auto"/>
                    <w:bottom w:val="none" w:sz="0" w:space="0" w:color="auto"/>
                    <w:right w:val="none" w:sz="0" w:space="0" w:color="auto"/>
                  </w:divBdr>
                </w:div>
              </w:divsChild>
            </w:div>
            <w:div w:id="1371800737">
              <w:marLeft w:val="0"/>
              <w:marRight w:val="0"/>
              <w:marTop w:val="0"/>
              <w:marBottom w:val="0"/>
              <w:divBdr>
                <w:top w:val="none" w:sz="0" w:space="0" w:color="auto"/>
                <w:left w:val="none" w:sz="0" w:space="0" w:color="auto"/>
                <w:bottom w:val="none" w:sz="0" w:space="0" w:color="auto"/>
                <w:right w:val="none" w:sz="0" w:space="0" w:color="auto"/>
              </w:divBdr>
            </w:div>
          </w:divsChild>
        </w:div>
        <w:div w:id="988897725">
          <w:marLeft w:val="0"/>
          <w:marRight w:val="0"/>
          <w:marTop w:val="150"/>
          <w:marBottom w:val="150"/>
          <w:divBdr>
            <w:top w:val="none" w:sz="0" w:space="0" w:color="auto"/>
            <w:left w:val="none" w:sz="0" w:space="0" w:color="auto"/>
            <w:bottom w:val="none" w:sz="0" w:space="0" w:color="auto"/>
            <w:right w:val="none" w:sz="0" w:space="0" w:color="auto"/>
          </w:divBdr>
          <w:divsChild>
            <w:div w:id="244460625">
              <w:marLeft w:val="45"/>
              <w:marRight w:val="45"/>
              <w:marTop w:val="0"/>
              <w:marBottom w:val="0"/>
              <w:divBdr>
                <w:top w:val="none" w:sz="0" w:space="0" w:color="auto"/>
                <w:left w:val="none" w:sz="0" w:space="0" w:color="auto"/>
                <w:bottom w:val="none" w:sz="0" w:space="0" w:color="auto"/>
                <w:right w:val="none" w:sz="0" w:space="0" w:color="auto"/>
              </w:divBdr>
            </w:div>
            <w:div w:id="727073325">
              <w:marLeft w:val="45"/>
              <w:marRight w:val="45"/>
              <w:marTop w:val="0"/>
              <w:marBottom w:val="0"/>
              <w:divBdr>
                <w:top w:val="none" w:sz="0" w:space="0" w:color="auto"/>
                <w:left w:val="none" w:sz="0" w:space="0" w:color="auto"/>
                <w:bottom w:val="none" w:sz="0" w:space="0" w:color="auto"/>
                <w:right w:val="none" w:sz="0" w:space="0" w:color="auto"/>
              </w:divBdr>
            </w:div>
            <w:div w:id="1100761902">
              <w:marLeft w:val="45"/>
              <w:marRight w:val="45"/>
              <w:marTop w:val="0"/>
              <w:marBottom w:val="0"/>
              <w:divBdr>
                <w:top w:val="none" w:sz="0" w:space="0" w:color="auto"/>
                <w:left w:val="none" w:sz="0" w:space="0" w:color="auto"/>
                <w:bottom w:val="none" w:sz="0" w:space="0" w:color="auto"/>
                <w:right w:val="none" w:sz="0" w:space="0" w:color="auto"/>
              </w:divBdr>
            </w:div>
          </w:divsChild>
        </w:div>
        <w:div w:id="1075594201">
          <w:marLeft w:val="0"/>
          <w:marRight w:val="0"/>
          <w:marTop w:val="0"/>
          <w:marBottom w:val="0"/>
          <w:divBdr>
            <w:top w:val="none" w:sz="0" w:space="0" w:color="auto"/>
            <w:left w:val="none" w:sz="0" w:space="0" w:color="auto"/>
            <w:bottom w:val="dotted" w:sz="6" w:space="0" w:color="CCCCCC"/>
            <w:right w:val="none" w:sz="0" w:space="0" w:color="auto"/>
          </w:divBdr>
        </w:div>
        <w:div w:id="1205674308">
          <w:marLeft w:val="0"/>
          <w:marRight w:val="0"/>
          <w:marTop w:val="0"/>
          <w:marBottom w:val="0"/>
          <w:divBdr>
            <w:top w:val="none" w:sz="0" w:space="0" w:color="auto"/>
            <w:left w:val="none" w:sz="0" w:space="0" w:color="auto"/>
            <w:bottom w:val="dotted" w:sz="6" w:space="0" w:color="CCCCCC"/>
            <w:right w:val="none" w:sz="0" w:space="0" w:color="auto"/>
          </w:divBdr>
        </w:div>
        <w:div w:id="1215308196">
          <w:marLeft w:val="0"/>
          <w:marRight w:val="0"/>
          <w:marTop w:val="0"/>
          <w:marBottom w:val="0"/>
          <w:divBdr>
            <w:top w:val="none" w:sz="0" w:space="0" w:color="auto"/>
            <w:left w:val="none" w:sz="0" w:space="0" w:color="auto"/>
            <w:bottom w:val="dotted" w:sz="6" w:space="0" w:color="CCCCCC"/>
            <w:right w:val="none" w:sz="0" w:space="0" w:color="auto"/>
          </w:divBdr>
        </w:div>
        <w:div w:id="1215311008">
          <w:marLeft w:val="0"/>
          <w:marRight w:val="0"/>
          <w:marTop w:val="150"/>
          <w:marBottom w:val="150"/>
          <w:divBdr>
            <w:top w:val="none" w:sz="0" w:space="0" w:color="auto"/>
            <w:left w:val="none" w:sz="0" w:space="0" w:color="auto"/>
            <w:bottom w:val="none" w:sz="0" w:space="0" w:color="auto"/>
            <w:right w:val="none" w:sz="0" w:space="0" w:color="auto"/>
          </w:divBdr>
          <w:divsChild>
            <w:div w:id="660699734">
              <w:marLeft w:val="45"/>
              <w:marRight w:val="45"/>
              <w:marTop w:val="0"/>
              <w:marBottom w:val="0"/>
              <w:divBdr>
                <w:top w:val="none" w:sz="0" w:space="0" w:color="auto"/>
                <w:left w:val="none" w:sz="0" w:space="0" w:color="auto"/>
                <w:bottom w:val="none" w:sz="0" w:space="0" w:color="auto"/>
                <w:right w:val="none" w:sz="0" w:space="0" w:color="auto"/>
              </w:divBdr>
            </w:div>
            <w:div w:id="1306004266">
              <w:marLeft w:val="45"/>
              <w:marRight w:val="45"/>
              <w:marTop w:val="0"/>
              <w:marBottom w:val="0"/>
              <w:divBdr>
                <w:top w:val="none" w:sz="0" w:space="0" w:color="auto"/>
                <w:left w:val="none" w:sz="0" w:space="0" w:color="auto"/>
                <w:bottom w:val="none" w:sz="0" w:space="0" w:color="auto"/>
                <w:right w:val="none" w:sz="0" w:space="0" w:color="auto"/>
              </w:divBdr>
            </w:div>
            <w:div w:id="1450271896">
              <w:marLeft w:val="45"/>
              <w:marRight w:val="45"/>
              <w:marTop w:val="0"/>
              <w:marBottom w:val="0"/>
              <w:divBdr>
                <w:top w:val="none" w:sz="0" w:space="0" w:color="auto"/>
                <w:left w:val="none" w:sz="0" w:space="0" w:color="auto"/>
                <w:bottom w:val="none" w:sz="0" w:space="0" w:color="auto"/>
                <w:right w:val="none" w:sz="0" w:space="0" w:color="auto"/>
              </w:divBdr>
            </w:div>
          </w:divsChild>
        </w:div>
        <w:div w:id="1274052593">
          <w:marLeft w:val="0"/>
          <w:marRight w:val="0"/>
          <w:marTop w:val="0"/>
          <w:marBottom w:val="0"/>
          <w:divBdr>
            <w:top w:val="none" w:sz="0" w:space="0" w:color="auto"/>
            <w:left w:val="none" w:sz="0" w:space="0" w:color="auto"/>
            <w:bottom w:val="dotted" w:sz="6" w:space="0" w:color="CCCCCC"/>
            <w:right w:val="none" w:sz="0" w:space="0" w:color="auto"/>
          </w:divBdr>
        </w:div>
        <w:div w:id="1309746340">
          <w:marLeft w:val="0"/>
          <w:marRight w:val="0"/>
          <w:marTop w:val="0"/>
          <w:marBottom w:val="0"/>
          <w:divBdr>
            <w:top w:val="none" w:sz="0" w:space="0" w:color="auto"/>
            <w:left w:val="none" w:sz="0" w:space="0" w:color="auto"/>
            <w:bottom w:val="dotted" w:sz="6" w:space="0" w:color="CCCCCC"/>
            <w:right w:val="none" w:sz="0" w:space="0" w:color="auto"/>
          </w:divBdr>
        </w:div>
        <w:div w:id="1368943543">
          <w:marLeft w:val="0"/>
          <w:marRight w:val="0"/>
          <w:marTop w:val="0"/>
          <w:marBottom w:val="0"/>
          <w:divBdr>
            <w:top w:val="none" w:sz="0" w:space="0" w:color="auto"/>
            <w:left w:val="none" w:sz="0" w:space="0" w:color="auto"/>
            <w:bottom w:val="dotted" w:sz="6" w:space="0" w:color="CCCCCC"/>
            <w:right w:val="none" w:sz="0" w:space="0" w:color="auto"/>
          </w:divBdr>
        </w:div>
        <w:div w:id="1748646254">
          <w:marLeft w:val="0"/>
          <w:marRight w:val="0"/>
          <w:marTop w:val="0"/>
          <w:marBottom w:val="0"/>
          <w:divBdr>
            <w:top w:val="none" w:sz="0" w:space="0" w:color="auto"/>
            <w:left w:val="none" w:sz="0" w:space="0" w:color="auto"/>
            <w:bottom w:val="none" w:sz="0" w:space="0" w:color="auto"/>
            <w:right w:val="none" w:sz="0" w:space="0" w:color="auto"/>
          </w:divBdr>
          <w:divsChild>
            <w:div w:id="891114101">
              <w:marLeft w:val="0"/>
              <w:marRight w:val="0"/>
              <w:marTop w:val="285"/>
              <w:marBottom w:val="0"/>
              <w:divBdr>
                <w:top w:val="none" w:sz="0" w:space="0" w:color="auto"/>
                <w:left w:val="none" w:sz="0" w:space="0" w:color="auto"/>
                <w:bottom w:val="none" w:sz="0" w:space="0" w:color="auto"/>
                <w:right w:val="none" w:sz="0" w:space="0" w:color="auto"/>
              </w:divBdr>
              <w:divsChild>
                <w:div w:id="1574971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1628742">
          <w:marLeft w:val="0"/>
          <w:marRight w:val="0"/>
          <w:marTop w:val="0"/>
          <w:marBottom w:val="0"/>
          <w:divBdr>
            <w:top w:val="none" w:sz="0" w:space="0" w:color="auto"/>
            <w:left w:val="none" w:sz="0" w:space="0" w:color="auto"/>
            <w:bottom w:val="dotted" w:sz="6" w:space="0" w:color="CCCCCC"/>
            <w:right w:val="none" w:sz="0" w:space="0" w:color="auto"/>
          </w:divBdr>
        </w:div>
        <w:div w:id="1814978295">
          <w:marLeft w:val="0"/>
          <w:marRight w:val="0"/>
          <w:marTop w:val="0"/>
          <w:marBottom w:val="0"/>
          <w:divBdr>
            <w:top w:val="none" w:sz="0" w:space="0" w:color="auto"/>
            <w:left w:val="none" w:sz="0" w:space="0" w:color="auto"/>
            <w:bottom w:val="dotted" w:sz="6" w:space="0" w:color="CCCCCC"/>
            <w:right w:val="none" w:sz="0" w:space="0" w:color="auto"/>
          </w:divBdr>
        </w:div>
        <w:div w:id="1907913894">
          <w:marLeft w:val="0"/>
          <w:marRight w:val="0"/>
          <w:marTop w:val="0"/>
          <w:marBottom w:val="0"/>
          <w:divBdr>
            <w:top w:val="none" w:sz="0" w:space="0" w:color="auto"/>
            <w:left w:val="none" w:sz="0" w:space="0" w:color="auto"/>
            <w:bottom w:val="dotted" w:sz="6" w:space="0" w:color="CCCCCC"/>
            <w:right w:val="none" w:sz="0" w:space="0" w:color="auto"/>
          </w:divBdr>
        </w:div>
        <w:div w:id="2021395880">
          <w:marLeft w:val="0"/>
          <w:marRight w:val="0"/>
          <w:marTop w:val="0"/>
          <w:marBottom w:val="0"/>
          <w:divBdr>
            <w:top w:val="none" w:sz="0" w:space="0" w:color="auto"/>
            <w:left w:val="none" w:sz="0" w:space="0" w:color="auto"/>
            <w:bottom w:val="dotted" w:sz="6" w:space="0" w:color="CCCCCC"/>
            <w:right w:val="none" w:sz="0" w:space="0" w:color="auto"/>
          </w:divBdr>
        </w:div>
        <w:div w:id="2085948559">
          <w:marLeft w:val="0"/>
          <w:marRight w:val="0"/>
          <w:marTop w:val="0"/>
          <w:marBottom w:val="0"/>
          <w:divBdr>
            <w:top w:val="none" w:sz="0" w:space="0" w:color="auto"/>
            <w:left w:val="none" w:sz="0" w:space="0" w:color="auto"/>
            <w:bottom w:val="dotted" w:sz="6" w:space="0" w:color="CCCCCC"/>
            <w:right w:val="none" w:sz="0" w:space="0" w:color="auto"/>
          </w:divBdr>
        </w:div>
      </w:divsChild>
    </w:div>
    <w:div w:id="1326013017">
      <w:bodyDiv w:val="1"/>
      <w:marLeft w:val="0"/>
      <w:marRight w:val="0"/>
      <w:marTop w:val="0"/>
      <w:marBottom w:val="0"/>
      <w:divBdr>
        <w:top w:val="none" w:sz="0" w:space="0" w:color="auto"/>
        <w:left w:val="none" w:sz="0" w:space="0" w:color="auto"/>
        <w:bottom w:val="none" w:sz="0" w:space="0" w:color="auto"/>
        <w:right w:val="none" w:sz="0" w:space="0" w:color="auto"/>
      </w:divBdr>
    </w:div>
    <w:div w:id="1392000847">
      <w:bodyDiv w:val="1"/>
      <w:marLeft w:val="0"/>
      <w:marRight w:val="0"/>
      <w:marTop w:val="0"/>
      <w:marBottom w:val="0"/>
      <w:divBdr>
        <w:top w:val="none" w:sz="0" w:space="0" w:color="auto"/>
        <w:left w:val="none" w:sz="0" w:space="0" w:color="auto"/>
        <w:bottom w:val="none" w:sz="0" w:space="0" w:color="auto"/>
        <w:right w:val="none" w:sz="0" w:space="0" w:color="auto"/>
      </w:divBdr>
      <w:divsChild>
        <w:div w:id="1555238411">
          <w:marLeft w:val="0"/>
          <w:marRight w:val="0"/>
          <w:marTop w:val="0"/>
          <w:marBottom w:val="0"/>
          <w:divBdr>
            <w:top w:val="none" w:sz="0" w:space="0" w:color="auto"/>
            <w:left w:val="none" w:sz="0" w:space="0" w:color="auto"/>
            <w:bottom w:val="none" w:sz="0" w:space="0" w:color="auto"/>
            <w:right w:val="none" w:sz="0" w:space="0" w:color="auto"/>
          </w:divBdr>
        </w:div>
      </w:divsChild>
    </w:div>
    <w:div w:id="1607543471">
      <w:bodyDiv w:val="1"/>
      <w:marLeft w:val="0"/>
      <w:marRight w:val="0"/>
      <w:marTop w:val="0"/>
      <w:marBottom w:val="0"/>
      <w:divBdr>
        <w:top w:val="none" w:sz="0" w:space="0" w:color="auto"/>
        <w:left w:val="none" w:sz="0" w:space="0" w:color="auto"/>
        <w:bottom w:val="none" w:sz="0" w:space="0" w:color="auto"/>
        <w:right w:val="none" w:sz="0" w:space="0" w:color="auto"/>
      </w:divBdr>
    </w:div>
    <w:div w:id="1669793662">
      <w:bodyDiv w:val="1"/>
      <w:marLeft w:val="0"/>
      <w:marRight w:val="0"/>
      <w:marTop w:val="0"/>
      <w:marBottom w:val="0"/>
      <w:divBdr>
        <w:top w:val="none" w:sz="0" w:space="0" w:color="auto"/>
        <w:left w:val="none" w:sz="0" w:space="0" w:color="auto"/>
        <w:bottom w:val="none" w:sz="0" w:space="0" w:color="auto"/>
        <w:right w:val="none" w:sz="0" w:space="0" w:color="auto"/>
      </w:divBdr>
    </w:div>
    <w:div w:id="1852840622">
      <w:bodyDiv w:val="1"/>
      <w:marLeft w:val="0"/>
      <w:marRight w:val="0"/>
      <w:marTop w:val="0"/>
      <w:marBottom w:val="0"/>
      <w:divBdr>
        <w:top w:val="none" w:sz="0" w:space="0" w:color="auto"/>
        <w:left w:val="none" w:sz="0" w:space="0" w:color="auto"/>
        <w:bottom w:val="none" w:sz="0" w:space="0" w:color="auto"/>
        <w:right w:val="none" w:sz="0" w:space="0" w:color="auto"/>
      </w:divBdr>
    </w:div>
    <w:div w:id="1979459099">
      <w:bodyDiv w:val="1"/>
      <w:marLeft w:val="0"/>
      <w:marRight w:val="0"/>
      <w:marTop w:val="0"/>
      <w:marBottom w:val="0"/>
      <w:divBdr>
        <w:top w:val="none" w:sz="0" w:space="0" w:color="auto"/>
        <w:left w:val="none" w:sz="0" w:space="0" w:color="auto"/>
        <w:bottom w:val="none" w:sz="0" w:space="0" w:color="auto"/>
        <w:right w:val="none" w:sz="0" w:space="0" w:color="auto"/>
      </w:divBdr>
    </w:div>
    <w:div w:id="203614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vu.edu/about/title-ix" TargetMode="External"/><Relationship Id="rId18" Type="http://schemas.openxmlformats.org/officeDocument/2006/relationships/hyperlink" Target="http://thebluebench.org/" TargetMode="External"/><Relationship Id="rId26" Type="http://schemas.openxmlformats.org/officeDocument/2006/relationships/hyperlink" Target="http://www.eeoc.gov/field/denver/" TargetMode="External"/><Relationship Id="rId39" Type="http://schemas.openxmlformats.org/officeDocument/2006/relationships/hyperlink" Target="https://www.ywcabillings.org/" TargetMode="External"/><Relationship Id="rId21" Type="http://schemas.openxmlformats.org/officeDocument/2006/relationships/hyperlink" Target="http://www.denvervictims.org/" TargetMode="External"/><Relationship Id="rId34" Type="http://schemas.openxmlformats.org/officeDocument/2006/relationships/hyperlink" Target="https://intermountainhealthcare.org/locations/dixie-regional-medical-center/" TargetMode="External"/><Relationship Id="rId42" Type="http://schemas.openxmlformats.org/officeDocument/2006/relationships/hyperlink" Target="https://rainn.org/"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vu.edu/about/titleix" TargetMode="External"/><Relationship Id="rId29" Type="http://schemas.openxmlformats.org/officeDocument/2006/relationships/hyperlink" Target="https://laborcommission.utah.gov/divisions/AntidiscriminationAndLabor/employment_discrimin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dement@rvu.edu" TargetMode="External"/><Relationship Id="rId24" Type="http://schemas.openxmlformats.org/officeDocument/2006/relationships/hyperlink" Target="https://www.colorado.gov/pacific/csp/district-one-metro" TargetMode="External"/><Relationship Id="rId32" Type="http://schemas.openxmlformats.org/officeDocument/2006/relationships/hyperlink" Target="https://www.hhs.gov/ocr/about-us/contact-us/index.html" TargetMode="External"/><Relationship Id="rId37" Type="http://schemas.openxmlformats.org/officeDocument/2006/relationships/hyperlink" Target="https://www.hhs.gov/ocr/about-us/contact-us/index.html" TargetMode="External"/><Relationship Id="rId40" Type="http://schemas.openxmlformats.org/officeDocument/2006/relationships/hyperlink" Target="https://victimsofcrime.org/"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rvu.edu/?action=search&amp;s=CLERY+Act" TargetMode="External"/><Relationship Id="rId23" Type="http://schemas.openxmlformats.org/officeDocument/2006/relationships/hyperlink" Target="http://www.cphp.org" TargetMode="External"/><Relationship Id="rId28" Type="http://schemas.openxmlformats.org/officeDocument/2006/relationships/hyperlink" Target="mailto:ccrd@dora.state.co.us" TargetMode="External"/><Relationship Id="rId36" Type="http://schemas.openxmlformats.org/officeDocument/2006/relationships/hyperlink" Target="https://justice.utah.gov/Crime/cvr_grants.html" TargetMode="External"/><Relationship Id="rId10" Type="http://schemas.openxmlformats.org/officeDocument/2006/relationships/footer" Target="footer1.xml"/><Relationship Id="rId19" Type="http://schemas.openxmlformats.org/officeDocument/2006/relationships/hyperlink" Target="http://thebluebench.org/" TargetMode="External"/><Relationship Id="rId31" Type="http://schemas.openxmlformats.org/officeDocument/2006/relationships/hyperlink" Target="mailto:ccrd@dora.state.co.us" TargetMode="External"/><Relationship Id="rId44" Type="http://schemas.openxmlformats.org/officeDocument/2006/relationships/hyperlink" Target="mailto:compliance@rv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dement@rvu.edu" TargetMode="External"/><Relationship Id="rId22" Type="http://schemas.openxmlformats.org/officeDocument/2006/relationships/hyperlink" Target="http://www.denvervictims.org/" TargetMode="External"/><Relationship Id="rId27" Type="http://schemas.openxmlformats.org/officeDocument/2006/relationships/hyperlink" Target="http://www.labor.state.ut.us/" TargetMode="External"/><Relationship Id="rId30" Type="http://schemas.openxmlformats.org/officeDocument/2006/relationships/hyperlink" Target="mailto:OCR.Denver@ed.gov" TargetMode="External"/><Relationship Id="rId35" Type="http://schemas.openxmlformats.org/officeDocument/2006/relationships/hyperlink" Target="https://dovecenter.org/" TargetMode="External"/><Relationship Id="rId43" Type="http://schemas.openxmlformats.org/officeDocument/2006/relationships/hyperlink" Target="http://www.rvu.edu/about/title-ix"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dement@rvu.edu" TargetMode="External"/><Relationship Id="rId17" Type="http://schemas.openxmlformats.org/officeDocument/2006/relationships/hyperlink" Target="http://www.rvu.edu/dept_medclinic.asp" TargetMode="External"/><Relationship Id="rId25" Type="http://schemas.openxmlformats.org/officeDocument/2006/relationships/hyperlink" Target="http://www.coloradoattorneygeneral" TargetMode="External"/><Relationship Id="rId33" Type="http://schemas.openxmlformats.org/officeDocument/2006/relationships/hyperlink" Target="http://www.osteopathic.org" TargetMode="External"/><Relationship Id="rId38" Type="http://schemas.openxmlformats.org/officeDocument/2006/relationships/hyperlink" Target="https://www.angelaspiazza.org/" TargetMode="External"/><Relationship Id="rId46" Type="http://schemas.openxmlformats.org/officeDocument/2006/relationships/footer" Target="footer2.xml"/><Relationship Id="rId20" Type="http://schemas.openxmlformats.org/officeDocument/2006/relationships/hyperlink" Target="http://coavp.org/" TargetMode="External"/><Relationship Id="rId41" Type="http://schemas.openxmlformats.org/officeDocument/2006/relationships/hyperlink" Target="https://www.theho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983EF3-ABDC-45C4-AACF-DE454EE0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37</Pages>
  <Words>12630</Words>
  <Characters>72758</Characters>
  <Application>Microsoft Office Word</Application>
  <DocSecurity>0</DocSecurity>
  <PresentationFormat/>
  <Lines>1360</Lines>
  <Paragraphs>563</Paragraphs>
  <ScaleCrop>false</ScaleCrop>
  <HeadingPairs>
    <vt:vector size="2" baseType="variant">
      <vt:variant>
        <vt:lpstr>Title</vt:lpstr>
      </vt:variant>
      <vt:variant>
        <vt:i4>1</vt:i4>
      </vt:variant>
    </vt:vector>
  </HeadingPairs>
  <TitlesOfParts>
    <vt:vector size="1" baseType="lpstr">
      <vt:lpstr>Sexual Misconduct Investigative Procedures</vt:lpstr>
    </vt:vector>
  </TitlesOfParts>
  <Company/>
  <LinksUpToDate>false</LinksUpToDate>
  <CharactersWithSpaces>85461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Misconduct Investigative Procedures</dc:title>
  <dc:creator>Laura Dement</dc:creator>
  <cp:lastModifiedBy>Laura Dement</cp:lastModifiedBy>
  <cp:revision>23</cp:revision>
  <dcterms:created xsi:type="dcterms:W3CDTF">2026-03-10T17:26:00Z</dcterms:created>
  <dcterms:modified xsi:type="dcterms:W3CDTF">2026-03-11T19:21:00Z</dcterms:modified>
</cp:coreProperties>
</file>